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B6" w:rsidRPr="00971CB1" w:rsidRDefault="00A6220C" w:rsidP="00144156">
      <w:pPr>
        <w:pStyle w:val="Cmsor2"/>
        <w:tabs>
          <w:tab w:val="clear" w:pos="426"/>
          <w:tab w:val="left" w:pos="567"/>
          <w:tab w:val="left" w:pos="851"/>
          <w:tab w:val="left" w:pos="2269"/>
          <w:tab w:val="left" w:pos="3402"/>
          <w:tab w:val="left" w:pos="5670"/>
        </w:tabs>
        <w:spacing w:line="360" w:lineRule="atLeast"/>
        <w:rPr>
          <w:rFonts w:ascii="Arial" w:hAnsi="Arial" w:cs="Arial"/>
          <w:b/>
          <w:sz w:val="24"/>
          <w:szCs w:val="24"/>
        </w:rPr>
      </w:pPr>
      <w:r>
        <w:rPr>
          <w:rFonts w:ascii="Arial" w:hAnsi="Arial" w:cs="Arial"/>
          <w:b/>
          <w:sz w:val="24"/>
          <w:szCs w:val="24"/>
        </w:rPr>
        <w:t>Nagyér</w:t>
      </w:r>
      <w:r w:rsidR="00315FB6" w:rsidRPr="00971CB1">
        <w:rPr>
          <w:rFonts w:ascii="Arial" w:hAnsi="Arial" w:cs="Arial"/>
          <w:b/>
          <w:sz w:val="24"/>
          <w:szCs w:val="24"/>
        </w:rPr>
        <w:t xml:space="preserve"> Község Önkormányzati Képviselőtestületének</w:t>
      </w:r>
    </w:p>
    <w:p w:rsidR="003D6D18" w:rsidRPr="00971CB1" w:rsidRDefault="003D6D18" w:rsidP="00144156">
      <w:pPr>
        <w:tabs>
          <w:tab w:val="left" w:pos="567"/>
          <w:tab w:val="left" w:pos="851"/>
          <w:tab w:val="left" w:pos="2269"/>
          <w:tab w:val="left" w:pos="3402"/>
          <w:tab w:val="left" w:pos="5670"/>
        </w:tabs>
        <w:spacing w:line="240" w:lineRule="atLeast"/>
        <w:jc w:val="center"/>
        <w:rPr>
          <w:rFonts w:ascii="Arial" w:hAnsi="Arial" w:cs="Arial"/>
          <w:b/>
          <w:sz w:val="24"/>
          <w:szCs w:val="24"/>
        </w:rPr>
      </w:pPr>
    </w:p>
    <w:p w:rsidR="00315FB6" w:rsidRPr="00971CB1" w:rsidRDefault="00495FD9" w:rsidP="00144156">
      <w:pPr>
        <w:tabs>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5</w:t>
      </w:r>
      <w:r w:rsidR="003D6D18" w:rsidRPr="00971CB1">
        <w:rPr>
          <w:rFonts w:ascii="Arial" w:hAnsi="Arial" w:cs="Arial"/>
          <w:b/>
          <w:sz w:val="24"/>
          <w:szCs w:val="24"/>
        </w:rPr>
        <w:t>/20</w:t>
      </w:r>
      <w:r w:rsidR="00BE639F" w:rsidRPr="00971CB1">
        <w:rPr>
          <w:rFonts w:ascii="Arial" w:hAnsi="Arial" w:cs="Arial"/>
          <w:b/>
          <w:sz w:val="24"/>
          <w:szCs w:val="24"/>
        </w:rPr>
        <w:t>1</w:t>
      </w:r>
      <w:r w:rsidR="0014121F">
        <w:rPr>
          <w:rFonts w:ascii="Arial" w:hAnsi="Arial" w:cs="Arial"/>
          <w:b/>
          <w:sz w:val="24"/>
          <w:szCs w:val="24"/>
        </w:rPr>
        <w:t>5</w:t>
      </w:r>
      <w:r w:rsidR="00BE639F" w:rsidRPr="00971CB1">
        <w:rPr>
          <w:rFonts w:ascii="Arial" w:hAnsi="Arial" w:cs="Arial"/>
          <w:b/>
          <w:sz w:val="24"/>
          <w:szCs w:val="24"/>
        </w:rPr>
        <w:t>.</w:t>
      </w:r>
      <w:r w:rsidR="00A6220C">
        <w:rPr>
          <w:rFonts w:ascii="Arial" w:hAnsi="Arial" w:cs="Arial"/>
          <w:b/>
          <w:sz w:val="24"/>
          <w:szCs w:val="24"/>
        </w:rPr>
        <w:t xml:space="preserve"> (</w:t>
      </w:r>
      <w:r w:rsidR="0014121F">
        <w:rPr>
          <w:rFonts w:ascii="Arial" w:hAnsi="Arial" w:cs="Arial"/>
          <w:b/>
          <w:sz w:val="24"/>
          <w:szCs w:val="24"/>
        </w:rPr>
        <w:t>II.27.</w:t>
      </w:r>
      <w:r w:rsidR="00A6220C">
        <w:rPr>
          <w:rFonts w:ascii="Arial" w:hAnsi="Arial" w:cs="Arial"/>
          <w:b/>
          <w:sz w:val="24"/>
          <w:szCs w:val="24"/>
        </w:rPr>
        <w:t xml:space="preserve">) </w:t>
      </w:r>
      <w:r w:rsidR="00315FB6" w:rsidRPr="00971CB1">
        <w:rPr>
          <w:rFonts w:ascii="Arial" w:hAnsi="Arial" w:cs="Arial"/>
          <w:b/>
          <w:sz w:val="24"/>
          <w:szCs w:val="24"/>
        </w:rPr>
        <w:t>önkormányzati</w:t>
      </w:r>
      <w:r w:rsidR="00A6220C">
        <w:rPr>
          <w:rFonts w:ascii="Arial" w:hAnsi="Arial" w:cs="Arial"/>
          <w:b/>
          <w:sz w:val="24"/>
          <w:szCs w:val="24"/>
        </w:rPr>
        <w:t xml:space="preserve"> </w:t>
      </w:r>
      <w:r w:rsidR="00315FB6" w:rsidRPr="00971CB1">
        <w:rPr>
          <w:rFonts w:ascii="Arial" w:hAnsi="Arial" w:cs="Arial"/>
          <w:b/>
          <w:sz w:val="24"/>
          <w:szCs w:val="24"/>
        </w:rPr>
        <w:t>rendelete</w:t>
      </w:r>
    </w:p>
    <w:p w:rsidR="00C63FD6" w:rsidRPr="00971CB1" w:rsidRDefault="00C63FD6" w:rsidP="00144156">
      <w:pPr>
        <w:tabs>
          <w:tab w:val="left" w:pos="567"/>
          <w:tab w:val="left" w:pos="851"/>
          <w:tab w:val="left" w:pos="2269"/>
          <w:tab w:val="left" w:pos="3402"/>
          <w:tab w:val="left" w:pos="5670"/>
        </w:tabs>
        <w:spacing w:line="240" w:lineRule="atLeast"/>
        <w:jc w:val="center"/>
        <w:rPr>
          <w:rFonts w:ascii="Arial" w:hAnsi="Arial" w:cs="Arial"/>
          <w:b/>
          <w:sz w:val="24"/>
          <w:szCs w:val="24"/>
        </w:rPr>
      </w:pPr>
    </w:p>
    <w:p w:rsidR="00C63FD6" w:rsidRPr="00971CB1" w:rsidRDefault="00C63FD6" w:rsidP="00144156">
      <w:pPr>
        <w:tabs>
          <w:tab w:val="left" w:pos="567"/>
          <w:tab w:val="left" w:pos="851"/>
          <w:tab w:val="left" w:pos="2269"/>
          <w:tab w:val="left" w:pos="3402"/>
          <w:tab w:val="left" w:pos="5670"/>
        </w:tabs>
        <w:spacing w:line="240" w:lineRule="atLeast"/>
        <w:jc w:val="center"/>
        <w:rPr>
          <w:rFonts w:ascii="Arial" w:hAnsi="Arial" w:cs="Arial"/>
          <w:b/>
          <w:sz w:val="24"/>
          <w:szCs w:val="24"/>
        </w:rPr>
      </w:pPr>
      <w:r w:rsidRPr="00971CB1">
        <w:rPr>
          <w:rFonts w:ascii="Arial" w:hAnsi="Arial" w:cs="Arial"/>
          <w:b/>
          <w:sz w:val="24"/>
          <w:szCs w:val="24"/>
        </w:rPr>
        <w:t>a szociális rászorultságtól függő egyes pénzbeli, valamint a természetbeni ellátásokról</w:t>
      </w:r>
    </w:p>
    <w:p w:rsidR="00315FB6" w:rsidRPr="00971CB1" w:rsidRDefault="00315FB6" w:rsidP="00144156">
      <w:pPr>
        <w:rPr>
          <w:rFonts w:ascii="Arial" w:hAnsi="Arial" w:cs="Arial"/>
          <w:b/>
          <w:sz w:val="24"/>
          <w:szCs w:val="24"/>
        </w:rPr>
      </w:pPr>
    </w:p>
    <w:p w:rsidR="00315FB6" w:rsidRPr="00971CB1" w:rsidRDefault="00315FB6" w:rsidP="00144156">
      <w:pPr>
        <w:rPr>
          <w:rFonts w:ascii="Arial" w:hAnsi="Arial" w:cs="Arial"/>
          <w:sz w:val="24"/>
          <w:szCs w:val="24"/>
        </w:rPr>
      </w:pPr>
    </w:p>
    <w:p w:rsidR="002F475B" w:rsidRDefault="002F475B" w:rsidP="0014121F">
      <w:pPr>
        <w:tabs>
          <w:tab w:val="left" w:pos="567"/>
          <w:tab w:val="left" w:pos="851"/>
          <w:tab w:val="left" w:pos="2269"/>
          <w:tab w:val="left" w:pos="3402"/>
          <w:tab w:val="left" w:pos="5670"/>
        </w:tabs>
        <w:rPr>
          <w:rFonts w:ascii="Arial" w:hAnsi="Arial" w:cs="Arial"/>
          <w:sz w:val="24"/>
          <w:szCs w:val="24"/>
        </w:rPr>
      </w:pPr>
    </w:p>
    <w:p w:rsidR="002F475B" w:rsidRDefault="002F475B" w:rsidP="0014121F">
      <w:pPr>
        <w:tabs>
          <w:tab w:val="left" w:pos="567"/>
          <w:tab w:val="left" w:pos="851"/>
          <w:tab w:val="left" w:pos="2269"/>
          <w:tab w:val="left" w:pos="3402"/>
          <w:tab w:val="left" w:pos="5670"/>
        </w:tabs>
        <w:rPr>
          <w:rFonts w:ascii="Arial" w:hAnsi="Arial" w:cs="Arial"/>
          <w:sz w:val="24"/>
          <w:szCs w:val="24"/>
        </w:rPr>
      </w:pPr>
    </w:p>
    <w:p w:rsidR="0014121F" w:rsidRDefault="0014121F" w:rsidP="0014121F">
      <w:pPr>
        <w:tabs>
          <w:tab w:val="left" w:pos="567"/>
          <w:tab w:val="left" w:pos="851"/>
          <w:tab w:val="left" w:pos="2269"/>
          <w:tab w:val="left" w:pos="3402"/>
          <w:tab w:val="left" w:pos="5670"/>
        </w:tabs>
        <w:rPr>
          <w:rFonts w:ascii="Arial" w:hAnsi="Arial" w:cs="Arial"/>
          <w:sz w:val="24"/>
          <w:szCs w:val="24"/>
        </w:rPr>
      </w:pPr>
      <w:r>
        <w:rPr>
          <w:rFonts w:ascii="Arial" w:hAnsi="Arial" w:cs="Arial"/>
          <w:sz w:val="24"/>
          <w:szCs w:val="24"/>
        </w:rPr>
        <w:t>Nagyér</w:t>
      </w:r>
      <w:r w:rsidRPr="00971CB1">
        <w:rPr>
          <w:rFonts w:ascii="Arial" w:hAnsi="Arial" w:cs="Arial"/>
          <w:sz w:val="24"/>
          <w:szCs w:val="24"/>
        </w:rPr>
        <w:t xml:space="preserve"> Község Önkormányzati Képviselőtestülete </w:t>
      </w:r>
      <w:r>
        <w:rPr>
          <w:rFonts w:ascii="Arial" w:hAnsi="Arial" w:cs="Arial"/>
          <w:sz w:val="24"/>
          <w:szCs w:val="24"/>
        </w:rPr>
        <w:t>az Alaptörvény 32. cikk (2) bekezdésében és</w:t>
      </w:r>
      <w:bookmarkStart w:id="0" w:name="pr2"/>
      <w:bookmarkEnd w:id="0"/>
      <w:r>
        <w:rPr>
          <w:rFonts w:ascii="Arial" w:hAnsi="Arial" w:cs="Arial"/>
          <w:sz w:val="24"/>
          <w:szCs w:val="24"/>
        </w:rPr>
        <w:t xml:space="preserve"> </w:t>
      </w:r>
      <w:r w:rsidRPr="00367F09">
        <w:rPr>
          <w:rFonts w:ascii="Arial" w:hAnsi="Arial" w:cs="Arial"/>
          <w:bCs/>
          <w:color w:val="222222"/>
          <w:sz w:val="24"/>
          <w:szCs w:val="24"/>
        </w:rPr>
        <w:t>a szociális igazgatásról és szociális ellátásokról</w:t>
      </w:r>
      <w:r>
        <w:rPr>
          <w:rFonts w:ascii="Arial" w:hAnsi="Arial" w:cs="Arial"/>
          <w:bCs/>
          <w:color w:val="222222"/>
          <w:sz w:val="24"/>
          <w:szCs w:val="24"/>
        </w:rPr>
        <w:t xml:space="preserve"> szóló 1993. évi III. törvény </w:t>
      </w:r>
      <w:r w:rsidRPr="00971CB1">
        <w:rPr>
          <w:rFonts w:ascii="Arial" w:hAnsi="Arial" w:cs="Arial"/>
          <w:sz w:val="24"/>
          <w:szCs w:val="24"/>
        </w:rPr>
        <w:t>1.§ (2) bekezdésében</w:t>
      </w:r>
      <w:r>
        <w:rPr>
          <w:rFonts w:ascii="Arial" w:hAnsi="Arial" w:cs="Arial"/>
          <w:sz w:val="24"/>
          <w:szCs w:val="24"/>
        </w:rPr>
        <w:t>, továbbá</w:t>
      </w:r>
      <w:r>
        <w:rPr>
          <w:rFonts w:ascii="Arial" w:hAnsi="Arial" w:cs="Arial"/>
          <w:bCs/>
          <w:color w:val="222222"/>
          <w:sz w:val="24"/>
          <w:szCs w:val="24"/>
        </w:rPr>
        <w:t xml:space="preserve"> 132.§ (4) bekezdés g) pontjában kapott felhatalmazás alapján</w:t>
      </w:r>
      <w:r w:rsidRPr="00971CB1">
        <w:rPr>
          <w:rFonts w:ascii="Arial" w:hAnsi="Arial" w:cs="Arial"/>
          <w:sz w:val="24"/>
          <w:szCs w:val="24"/>
        </w:rPr>
        <w:t xml:space="preserve">, </w:t>
      </w:r>
      <w:r>
        <w:rPr>
          <w:rFonts w:ascii="Arial" w:hAnsi="Arial" w:cs="Arial"/>
          <w:sz w:val="24"/>
          <w:szCs w:val="24"/>
        </w:rPr>
        <w:t>a Magyarország helyi önkormányzatairól szóló 2011. évi CLXXXIX. törvény 13.§ (1) bekezdés 8. pontjában</w:t>
      </w:r>
      <w:r w:rsidRPr="00971CB1">
        <w:rPr>
          <w:rFonts w:ascii="Arial" w:hAnsi="Arial" w:cs="Arial"/>
          <w:sz w:val="24"/>
          <w:szCs w:val="24"/>
        </w:rPr>
        <w:t xml:space="preserve"> </w:t>
      </w:r>
      <w:r>
        <w:rPr>
          <w:rFonts w:ascii="Arial" w:hAnsi="Arial" w:cs="Arial"/>
          <w:sz w:val="24"/>
          <w:szCs w:val="24"/>
        </w:rPr>
        <w:t xml:space="preserve">meghatározott </w:t>
      </w:r>
      <w:r w:rsidRPr="00971CB1">
        <w:rPr>
          <w:rFonts w:ascii="Arial" w:hAnsi="Arial" w:cs="Arial"/>
          <w:sz w:val="24"/>
          <w:szCs w:val="24"/>
        </w:rPr>
        <w:t>feladatkörében eljárva a szociális rászorultságtól függő egyes pénzbeli, valamint a természetbeni ellátásokról a következőket rendeli el:</w:t>
      </w:r>
    </w:p>
    <w:p w:rsidR="0014121F" w:rsidRPr="009F5D7F" w:rsidRDefault="0014121F" w:rsidP="0014121F">
      <w:pPr>
        <w:tabs>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I. Fejezet</w:t>
      </w: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Általános rendelkezések</w:t>
      </w: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A rendelet hatálya</w:t>
      </w: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Pr="009D689E" w:rsidRDefault="0014121F" w:rsidP="0014121F">
      <w:pPr>
        <w:tabs>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 xml:space="preserve">1.§ </w:t>
      </w:r>
      <w:r w:rsidRPr="009D689E">
        <w:rPr>
          <w:rFonts w:ascii="Arial" w:hAnsi="Arial" w:cs="Arial"/>
          <w:sz w:val="24"/>
          <w:szCs w:val="24"/>
        </w:rPr>
        <w:t>A rendelet hatálya kiterjed</w:t>
      </w:r>
      <w:r>
        <w:rPr>
          <w:rFonts w:ascii="Arial" w:hAnsi="Arial" w:cs="Arial"/>
          <w:sz w:val="24"/>
          <w:szCs w:val="24"/>
        </w:rPr>
        <w:t xml:space="preserve"> a</w:t>
      </w:r>
      <w:r w:rsidRPr="009D689E">
        <w:rPr>
          <w:rFonts w:ascii="Arial" w:hAnsi="Arial" w:cs="Arial"/>
          <w:bCs/>
          <w:color w:val="222222"/>
          <w:sz w:val="24"/>
          <w:szCs w:val="24"/>
        </w:rPr>
        <w:t xml:space="preserve"> </w:t>
      </w:r>
      <w:r w:rsidRPr="009D689E">
        <w:rPr>
          <w:rFonts w:ascii="Arial" w:hAnsi="Arial" w:cs="Arial"/>
          <w:bCs/>
          <w:sz w:val="24"/>
          <w:szCs w:val="24"/>
        </w:rPr>
        <w:t>szociális igazgatásról és szociális ellátásokról</w:t>
      </w:r>
      <w:r>
        <w:rPr>
          <w:rFonts w:ascii="Arial" w:hAnsi="Arial" w:cs="Arial"/>
          <w:bCs/>
          <w:sz w:val="24"/>
          <w:szCs w:val="24"/>
        </w:rPr>
        <w:t xml:space="preserve"> szóló 1993. évi III. t</w:t>
      </w:r>
      <w:r w:rsidRPr="009D689E">
        <w:rPr>
          <w:rFonts w:ascii="Arial" w:hAnsi="Arial" w:cs="Arial"/>
          <w:bCs/>
          <w:sz w:val="24"/>
          <w:szCs w:val="24"/>
        </w:rPr>
        <w:t>örvény</w:t>
      </w:r>
      <w:r>
        <w:rPr>
          <w:rFonts w:ascii="Arial" w:hAnsi="Arial" w:cs="Arial"/>
          <w:bCs/>
          <w:sz w:val="24"/>
          <w:szCs w:val="24"/>
        </w:rPr>
        <w:t>ben meghatározott személyekre, akik Nagyér község közigazgatási területén bejelentett lakóhellyel, vagy tartózkodási hellyel rendelkeznek.</w:t>
      </w:r>
    </w:p>
    <w:p w:rsidR="0014121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Pr="009F5D7F" w:rsidRDefault="0014121F" w:rsidP="0014121F">
      <w:pPr>
        <w:tabs>
          <w:tab w:val="left" w:pos="567"/>
          <w:tab w:val="left" w:pos="851"/>
          <w:tab w:val="left" w:pos="2269"/>
          <w:tab w:val="left" w:pos="3402"/>
          <w:tab w:val="left" w:pos="5670"/>
        </w:tabs>
        <w:spacing w:line="240" w:lineRule="atLeast"/>
        <w:jc w:val="center"/>
        <w:rPr>
          <w:rFonts w:ascii="Arial" w:hAnsi="Arial" w:cs="Arial"/>
          <w:b/>
          <w:sz w:val="24"/>
          <w:szCs w:val="24"/>
        </w:rPr>
      </w:pPr>
      <w:r w:rsidRPr="009F5D7F">
        <w:rPr>
          <w:rFonts w:ascii="Arial" w:hAnsi="Arial" w:cs="Arial"/>
          <w:b/>
          <w:sz w:val="24"/>
          <w:szCs w:val="24"/>
        </w:rPr>
        <w:t>Eljárási rendelkezések</w:t>
      </w:r>
    </w:p>
    <w:p w:rsidR="0014121F" w:rsidRPr="009F5D7F" w:rsidRDefault="0014121F" w:rsidP="0014121F">
      <w:pPr>
        <w:spacing w:line="240" w:lineRule="atLeast"/>
        <w:rPr>
          <w:rFonts w:ascii="Arial" w:hAnsi="Arial" w:cs="Arial"/>
          <w:b/>
          <w:sz w:val="24"/>
          <w:szCs w:val="24"/>
        </w:rPr>
      </w:pPr>
    </w:p>
    <w:p w:rsidR="0014121F" w:rsidRPr="009F5D7F" w:rsidRDefault="0014121F" w:rsidP="0014121F">
      <w:pPr>
        <w:spacing w:line="240" w:lineRule="atLeast"/>
        <w:rPr>
          <w:rFonts w:ascii="Arial" w:hAnsi="Arial" w:cs="Arial"/>
          <w:sz w:val="24"/>
          <w:szCs w:val="24"/>
        </w:rPr>
      </w:pPr>
      <w:r>
        <w:rPr>
          <w:rFonts w:ascii="Arial" w:hAnsi="Arial" w:cs="Arial"/>
          <w:b/>
          <w:sz w:val="24"/>
          <w:szCs w:val="24"/>
        </w:rPr>
        <w:t>2</w:t>
      </w:r>
      <w:r w:rsidRPr="009F5D7F">
        <w:rPr>
          <w:rFonts w:ascii="Arial" w:hAnsi="Arial" w:cs="Arial"/>
          <w:b/>
          <w:sz w:val="24"/>
          <w:szCs w:val="24"/>
        </w:rPr>
        <w:t>.§</w:t>
      </w:r>
      <w:r w:rsidRPr="009F5D7F">
        <w:rPr>
          <w:rFonts w:ascii="Arial" w:hAnsi="Arial" w:cs="Arial"/>
          <w:sz w:val="24"/>
          <w:szCs w:val="24"/>
        </w:rPr>
        <w:t xml:space="preserve"> </w:t>
      </w:r>
      <w:r>
        <w:rPr>
          <w:rFonts w:ascii="Arial" w:hAnsi="Arial" w:cs="Arial"/>
          <w:sz w:val="24"/>
          <w:szCs w:val="24"/>
        </w:rPr>
        <w:t>A települési támogatás igénylésénél</w:t>
      </w:r>
      <w:r w:rsidRPr="009F5D7F">
        <w:rPr>
          <w:rFonts w:ascii="Arial" w:hAnsi="Arial" w:cs="Arial"/>
          <w:sz w:val="24"/>
          <w:szCs w:val="24"/>
        </w:rPr>
        <w:t xml:space="preserve"> az </w:t>
      </w:r>
      <w:r w:rsidRPr="00FD2B89">
        <w:rPr>
          <w:rFonts w:ascii="Arial" w:hAnsi="Arial" w:cs="Arial"/>
          <w:b/>
          <w:i/>
          <w:sz w:val="24"/>
          <w:szCs w:val="24"/>
        </w:rPr>
        <w:t>1. számú függelékben</w:t>
      </w:r>
      <w:r>
        <w:rPr>
          <w:rFonts w:ascii="Arial" w:hAnsi="Arial" w:cs="Arial"/>
          <w:sz w:val="24"/>
          <w:szCs w:val="24"/>
        </w:rPr>
        <w:t xml:space="preserve"> szereplő vagyonnyilatkozatot és a </w:t>
      </w:r>
      <w:r w:rsidRPr="00FD2B89">
        <w:rPr>
          <w:rFonts w:ascii="Arial" w:hAnsi="Arial" w:cs="Arial"/>
          <w:b/>
          <w:i/>
          <w:sz w:val="24"/>
          <w:szCs w:val="24"/>
        </w:rPr>
        <w:t>2.</w:t>
      </w:r>
      <w:r>
        <w:rPr>
          <w:rFonts w:ascii="Arial" w:hAnsi="Arial" w:cs="Arial"/>
          <w:sz w:val="24"/>
          <w:szCs w:val="24"/>
        </w:rPr>
        <w:t xml:space="preserve"> </w:t>
      </w:r>
      <w:r w:rsidRPr="00FD2B89">
        <w:rPr>
          <w:rFonts w:ascii="Arial" w:hAnsi="Arial" w:cs="Arial"/>
          <w:b/>
          <w:i/>
          <w:sz w:val="24"/>
          <w:szCs w:val="24"/>
        </w:rPr>
        <w:t>számú függelékben</w:t>
      </w:r>
      <w:r>
        <w:rPr>
          <w:rFonts w:ascii="Arial" w:hAnsi="Arial" w:cs="Arial"/>
          <w:sz w:val="24"/>
          <w:szCs w:val="24"/>
        </w:rPr>
        <w:t xml:space="preserve"> szereplő kérelmet</w:t>
      </w:r>
      <w:r w:rsidRPr="009F5D7F">
        <w:rPr>
          <w:rFonts w:ascii="Arial" w:hAnsi="Arial" w:cs="Arial"/>
          <w:sz w:val="24"/>
          <w:szCs w:val="24"/>
        </w:rPr>
        <w:t xml:space="preserve"> kell figyelembe venni</w:t>
      </w:r>
      <w:r w:rsidRPr="009F5D7F">
        <w:rPr>
          <w:rFonts w:ascii="Arial" w:hAnsi="Arial" w:cs="Arial"/>
          <w:i/>
          <w:sz w:val="24"/>
          <w:szCs w:val="24"/>
        </w:rPr>
        <w:t>.</w:t>
      </w:r>
    </w:p>
    <w:p w:rsidR="0014121F" w:rsidRDefault="0014121F" w:rsidP="0014121F">
      <w:pPr>
        <w:tabs>
          <w:tab w:val="left" w:pos="284"/>
          <w:tab w:val="left" w:pos="567"/>
          <w:tab w:val="left" w:pos="851"/>
          <w:tab w:val="left" w:pos="2269"/>
          <w:tab w:val="left" w:pos="3402"/>
          <w:tab w:val="left" w:pos="5670"/>
        </w:tabs>
        <w:rPr>
          <w:rFonts w:ascii="Arial" w:hAnsi="Arial" w:cs="Arial"/>
          <w:sz w:val="24"/>
          <w:szCs w:val="24"/>
        </w:rPr>
      </w:pP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r>
        <w:rPr>
          <w:rFonts w:ascii="Arial" w:hAnsi="Arial" w:cs="Arial"/>
          <w:b/>
          <w:sz w:val="24"/>
          <w:szCs w:val="24"/>
        </w:rPr>
        <w:t>3</w:t>
      </w:r>
      <w:r w:rsidRPr="009F5D7F">
        <w:rPr>
          <w:rFonts w:ascii="Arial" w:hAnsi="Arial" w:cs="Arial"/>
          <w:b/>
          <w:sz w:val="24"/>
          <w:szCs w:val="24"/>
        </w:rPr>
        <w:t>.§</w:t>
      </w:r>
      <w:r w:rsidRPr="009F5D7F">
        <w:rPr>
          <w:rFonts w:ascii="Arial" w:hAnsi="Arial" w:cs="Arial"/>
          <w:sz w:val="24"/>
          <w:szCs w:val="24"/>
        </w:rPr>
        <w:t xml:space="preserve"> (1) Az e rendeletben szabályozott szociális ellátások iránti kérelmet a (2) bekezdésben foglaltak kivételével a helyi önkormányzatnál kell benyújtani.</w:t>
      </w:r>
    </w:p>
    <w:p w:rsidR="0014121F" w:rsidRPr="009F5D7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9F5D7F">
        <w:rPr>
          <w:rFonts w:ascii="Arial" w:hAnsi="Arial" w:cs="Arial"/>
          <w:sz w:val="24"/>
          <w:szCs w:val="24"/>
        </w:rPr>
        <w:t>(2) Az alábbi intézményi ellátások iránti kérelmet az ellátást biztosító intézmény vezetőjénél kell benyújtani:</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i/>
          <w:sz w:val="24"/>
          <w:szCs w:val="24"/>
        </w:rPr>
      </w:pPr>
      <w:r w:rsidRPr="009F5D7F">
        <w:rPr>
          <w:rFonts w:ascii="Arial" w:hAnsi="Arial" w:cs="Arial"/>
          <w:sz w:val="24"/>
          <w:szCs w:val="24"/>
        </w:rPr>
        <w:t>a) étkeztetés</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9F5D7F">
        <w:rPr>
          <w:rFonts w:ascii="Arial" w:hAnsi="Arial" w:cs="Arial"/>
          <w:sz w:val="24"/>
          <w:szCs w:val="24"/>
        </w:rPr>
        <w:t>b) házi segítségnyújtás</w:t>
      </w:r>
    </w:p>
    <w:p w:rsidR="0014121F"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9F5D7F">
        <w:rPr>
          <w:rFonts w:ascii="Arial" w:hAnsi="Arial" w:cs="Arial"/>
          <w:sz w:val="24"/>
          <w:szCs w:val="24"/>
        </w:rPr>
        <w:t>c) nappali ell</w:t>
      </w:r>
      <w:r>
        <w:rPr>
          <w:rFonts w:ascii="Arial" w:hAnsi="Arial" w:cs="Arial"/>
          <w:sz w:val="24"/>
          <w:szCs w:val="24"/>
        </w:rPr>
        <w:t>átás keretében történő gondozás.</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9F5D7F">
        <w:rPr>
          <w:rFonts w:ascii="Arial" w:hAnsi="Arial" w:cs="Arial"/>
          <w:sz w:val="24"/>
          <w:szCs w:val="24"/>
        </w:rPr>
        <w:tab/>
      </w:r>
    </w:p>
    <w:p w:rsidR="0014121F" w:rsidRPr="009F5D7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4</w:t>
      </w:r>
      <w:r w:rsidRPr="009F5D7F">
        <w:rPr>
          <w:rFonts w:ascii="Arial" w:hAnsi="Arial" w:cs="Arial"/>
          <w:b/>
          <w:sz w:val="24"/>
          <w:szCs w:val="24"/>
        </w:rPr>
        <w:t xml:space="preserve">.§ </w:t>
      </w:r>
      <w:r>
        <w:rPr>
          <w:rFonts w:ascii="Arial" w:hAnsi="Arial" w:cs="Arial"/>
          <w:sz w:val="24"/>
          <w:szCs w:val="24"/>
        </w:rPr>
        <w:t>A képviselőtestület a települési támogatással</w:t>
      </w:r>
      <w:r w:rsidR="002F475B">
        <w:rPr>
          <w:rFonts w:ascii="Arial" w:hAnsi="Arial" w:cs="Arial"/>
          <w:sz w:val="24"/>
          <w:szCs w:val="24"/>
        </w:rPr>
        <w:t xml:space="preserve">, </w:t>
      </w:r>
      <w:r>
        <w:rPr>
          <w:rFonts w:ascii="Arial" w:hAnsi="Arial" w:cs="Arial"/>
          <w:sz w:val="24"/>
          <w:szCs w:val="24"/>
        </w:rPr>
        <w:t>továbbá a köztemetéssel kapcsolatos hatásköröket a polgármesterre ruházza.</w:t>
      </w:r>
    </w:p>
    <w:p w:rsidR="0014121F" w:rsidRPr="009F5D7F" w:rsidRDefault="0014121F" w:rsidP="0014121F">
      <w:pPr>
        <w:rPr>
          <w:rFonts w:ascii="Arial" w:hAnsi="Arial" w:cs="Arial"/>
          <w:b/>
          <w:sz w:val="24"/>
          <w:szCs w:val="24"/>
        </w:rPr>
      </w:pPr>
    </w:p>
    <w:p w:rsidR="0014121F" w:rsidRPr="009F5D7F" w:rsidRDefault="0014121F" w:rsidP="0014121F">
      <w:pPr>
        <w:rPr>
          <w:rFonts w:ascii="Arial" w:hAnsi="Arial" w:cs="Arial"/>
          <w:sz w:val="24"/>
          <w:szCs w:val="24"/>
        </w:rPr>
      </w:pPr>
      <w:r>
        <w:rPr>
          <w:rFonts w:ascii="Arial" w:hAnsi="Arial" w:cs="Arial"/>
          <w:b/>
          <w:sz w:val="24"/>
          <w:szCs w:val="24"/>
        </w:rPr>
        <w:t>5</w:t>
      </w:r>
      <w:r w:rsidRPr="009F5D7F">
        <w:rPr>
          <w:rFonts w:ascii="Arial" w:hAnsi="Arial" w:cs="Arial"/>
          <w:b/>
          <w:sz w:val="24"/>
          <w:szCs w:val="24"/>
        </w:rPr>
        <w:t>.§</w:t>
      </w:r>
      <w:r w:rsidRPr="009F5D7F">
        <w:rPr>
          <w:rFonts w:ascii="Arial" w:hAnsi="Arial" w:cs="Arial"/>
          <w:sz w:val="24"/>
          <w:szCs w:val="24"/>
        </w:rPr>
        <w:t xml:space="preserve"> (1</w:t>
      </w:r>
      <w:r w:rsidRPr="000E28E7">
        <w:rPr>
          <w:rFonts w:ascii="Arial" w:hAnsi="Arial" w:cs="Arial"/>
          <w:sz w:val="24"/>
          <w:szCs w:val="24"/>
        </w:rPr>
        <w:t>)</w:t>
      </w:r>
      <w:r w:rsidRPr="009F5D7F">
        <w:rPr>
          <w:rFonts w:ascii="Arial" w:hAnsi="Arial" w:cs="Arial"/>
          <w:b/>
          <w:sz w:val="24"/>
          <w:szCs w:val="24"/>
        </w:rPr>
        <w:t xml:space="preserve"> </w:t>
      </w:r>
      <w:r w:rsidRPr="009F5D7F">
        <w:rPr>
          <w:rFonts w:ascii="Arial" w:hAnsi="Arial" w:cs="Arial"/>
          <w:sz w:val="24"/>
          <w:szCs w:val="24"/>
        </w:rPr>
        <w:t xml:space="preserve">Az e rendeletben és a szociális igazgatásról és szociális ellátásokról szóló törvényben szabályozott és megállapított pénzbeli segély, támogatás pénzintézeti átutalással vagy </w:t>
      </w:r>
      <w:r>
        <w:rPr>
          <w:rFonts w:ascii="Arial" w:hAnsi="Arial" w:cs="Arial"/>
          <w:sz w:val="24"/>
          <w:szCs w:val="24"/>
        </w:rPr>
        <w:t>házipénztárból kerül kifizetésre</w:t>
      </w:r>
      <w:r w:rsidRPr="009F5D7F">
        <w:rPr>
          <w:rFonts w:ascii="Arial" w:hAnsi="Arial" w:cs="Arial"/>
          <w:sz w:val="24"/>
          <w:szCs w:val="24"/>
        </w:rPr>
        <w:t xml:space="preserve"> a jogosult részére. </w:t>
      </w:r>
    </w:p>
    <w:p w:rsidR="0014121F" w:rsidRPr="009F5D7F" w:rsidRDefault="0014121F" w:rsidP="0014121F">
      <w:pPr>
        <w:rPr>
          <w:rFonts w:ascii="Arial" w:hAnsi="Arial" w:cs="Arial"/>
          <w:sz w:val="24"/>
          <w:szCs w:val="24"/>
        </w:rPr>
      </w:pPr>
      <w:r w:rsidRPr="009F5D7F">
        <w:rPr>
          <w:rFonts w:ascii="Arial" w:hAnsi="Arial" w:cs="Arial"/>
          <w:sz w:val="24"/>
          <w:szCs w:val="24"/>
        </w:rPr>
        <w:lastRenderedPageBreak/>
        <w:t xml:space="preserve">(2) Kivételesen indokolt esetben (pl. váratlan betegség, haláleset stb.) a pénzbeli segély vagy támogatás a </w:t>
      </w:r>
      <w:r>
        <w:rPr>
          <w:rFonts w:ascii="Arial" w:hAnsi="Arial" w:cs="Arial"/>
          <w:sz w:val="24"/>
          <w:szCs w:val="24"/>
        </w:rPr>
        <w:t xml:space="preserve">közös önkormányzati hivatal (továbbiakban: hivatal) </w:t>
      </w:r>
      <w:r w:rsidRPr="009F5D7F">
        <w:rPr>
          <w:rFonts w:ascii="Arial" w:hAnsi="Arial" w:cs="Arial"/>
          <w:sz w:val="24"/>
          <w:szCs w:val="24"/>
        </w:rPr>
        <w:t>pénztárában felvehető a pénztári órák alatt (</w:t>
      </w:r>
      <w:r w:rsidR="002F475B">
        <w:rPr>
          <w:rFonts w:ascii="Arial" w:hAnsi="Arial" w:cs="Arial"/>
          <w:sz w:val="24"/>
          <w:szCs w:val="24"/>
        </w:rPr>
        <w:t>hétfőtől – csütörtökig, 8 – 12 óráig</w:t>
      </w:r>
      <w:r w:rsidRPr="009F5D7F">
        <w:rPr>
          <w:rFonts w:ascii="Arial" w:hAnsi="Arial" w:cs="Arial"/>
          <w:sz w:val="24"/>
          <w:szCs w:val="24"/>
        </w:rPr>
        <w:t>).</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9F5D7F">
        <w:rPr>
          <w:rFonts w:ascii="Arial" w:hAnsi="Arial" w:cs="Arial"/>
          <w:sz w:val="24"/>
          <w:szCs w:val="24"/>
        </w:rPr>
        <w:t>(3) A havi rends</w:t>
      </w:r>
      <w:r>
        <w:rPr>
          <w:rFonts w:ascii="Arial" w:hAnsi="Arial" w:cs="Arial"/>
          <w:sz w:val="24"/>
          <w:szCs w:val="24"/>
        </w:rPr>
        <w:t>zerességgel folyósított összegek</w:t>
      </w:r>
      <w:r w:rsidRPr="009F5D7F">
        <w:rPr>
          <w:rFonts w:ascii="Arial" w:hAnsi="Arial" w:cs="Arial"/>
          <w:sz w:val="24"/>
          <w:szCs w:val="24"/>
        </w:rPr>
        <w:t xml:space="preserve"> minden esetben </w:t>
      </w:r>
      <w:r>
        <w:rPr>
          <w:rFonts w:ascii="Arial" w:hAnsi="Arial" w:cs="Arial"/>
          <w:sz w:val="24"/>
          <w:szCs w:val="24"/>
        </w:rPr>
        <w:t>utólag, minden hónap 5. napjáig</w:t>
      </w:r>
      <w:r w:rsidRPr="009F5D7F">
        <w:rPr>
          <w:rFonts w:ascii="Arial" w:hAnsi="Arial" w:cs="Arial"/>
          <w:sz w:val="24"/>
          <w:szCs w:val="24"/>
        </w:rPr>
        <w:t xml:space="preserve"> a hivatalban kerülnek kifizetésre.</w:t>
      </w:r>
    </w:p>
    <w:p w:rsidR="009B012C" w:rsidRPr="00116EBE" w:rsidRDefault="009B012C" w:rsidP="009B012C">
      <w:pPr>
        <w:tabs>
          <w:tab w:val="left" w:pos="567"/>
          <w:tab w:val="left" w:pos="851"/>
          <w:tab w:val="left" w:pos="2269"/>
          <w:tab w:val="left" w:pos="3402"/>
          <w:tab w:val="left" w:pos="5670"/>
        </w:tabs>
        <w:rPr>
          <w:rFonts w:ascii="Arial" w:hAnsi="Arial" w:cs="Arial"/>
          <w:sz w:val="24"/>
          <w:szCs w:val="24"/>
        </w:rPr>
      </w:pPr>
      <w:r w:rsidRPr="00116EBE">
        <w:rPr>
          <w:rFonts w:ascii="Arial" w:hAnsi="Arial" w:cs="Arial"/>
          <w:sz w:val="24"/>
          <w:szCs w:val="24"/>
        </w:rPr>
        <w:t>(4)</w:t>
      </w:r>
      <w:r w:rsidRPr="009B012C">
        <w:rPr>
          <w:rFonts w:ascii="Arial" w:hAnsi="Arial" w:cs="Arial"/>
          <w:sz w:val="24"/>
          <w:szCs w:val="24"/>
          <w:vertAlign w:val="superscript"/>
        </w:rPr>
        <w:t xml:space="preserve">1 </w:t>
      </w:r>
      <w:r>
        <w:rPr>
          <w:rFonts w:ascii="Arial" w:hAnsi="Arial" w:cs="Arial"/>
          <w:sz w:val="24"/>
          <w:szCs w:val="24"/>
        </w:rPr>
        <w:t>A</w:t>
      </w:r>
      <w:r w:rsidRPr="00116EBE">
        <w:rPr>
          <w:rFonts w:ascii="Arial" w:hAnsi="Arial" w:cs="Arial"/>
          <w:sz w:val="24"/>
          <w:szCs w:val="24"/>
        </w:rPr>
        <w:t xml:space="preserve"> havi rendszerességgel járó települési támogatás a kérelmezőt a kérelem benyújtása hónapjának első napjától illeti meg.</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6</w:t>
      </w:r>
      <w:r w:rsidRPr="008926AC">
        <w:rPr>
          <w:rFonts w:ascii="Arial" w:hAnsi="Arial" w:cs="Arial"/>
          <w:b/>
          <w:sz w:val="24"/>
          <w:szCs w:val="24"/>
        </w:rPr>
        <w:t>.§</w:t>
      </w:r>
      <w:r>
        <w:rPr>
          <w:rFonts w:ascii="Arial" w:hAnsi="Arial" w:cs="Arial"/>
          <w:sz w:val="24"/>
          <w:szCs w:val="24"/>
        </w:rPr>
        <w:t xml:space="preserve"> Az e rendelet alapján támogatásra, segélyre jogosult munkanélkülinek nyilatkoznia kell arról, hogy az illetékes munkaügyi központtal/kirendeltséggel, rendszeresen kapcsolatot tart, együttműködik.</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Pr="00DE1672"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DE1672">
        <w:rPr>
          <w:rFonts w:ascii="Arial" w:hAnsi="Arial" w:cs="Arial"/>
          <w:b/>
          <w:sz w:val="24"/>
          <w:szCs w:val="24"/>
        </w:rPr>
        <w:t>7.§</w:t>
      </w:r>
      <w:r>
        <w:rPr>
          <w:rFonts w:ascii="Arial" w:hAnsi="Arial" w:cs="Arial"/>
          <w:b/>
          <w:sz w:val="24"/>
          <w:szCs w:val="24"/>
        </w:rPr>
        <w:t xml:space="preserve"> </w:t>
      </w:r>
      <w:r>
        <w:rPr>
          <w:rFonts w:ascii="Arial" w:hAnsi="Arial" w:cs="Arial"/>
          <w:sz w:val="24"/>
          <w:szCs w:val="24"/>
        </w:rPr>
        <w:t xml:space="preserve">Nem </w:t>
      </w:r>
      <w:r w:rsidRPr="00DE1672">
        <w:rPr>
          <w:rFonts w:ascii="Arial" w:hAnsi="Arial" w:cs="Arial"/>
          <w:sz w:val="24"/>
          <w:szCs w:val="24"/>
        </w:rPr>
        <w:t xml:space="preserve">részesíthető a </w:t>
      </w:r>
      <w:r>
        <w:rPr>
          <w:rFonts w:ascii="Arial" w:hAnsi="Arial" w:cs="Arial"/>
          <w:sz w:val="24"/>
          <w:szCs w:val="24"/>
        </w:rPr>
        <w:t>9</w:t>
      </w:r>
      <w:r w:rsidRPr="00DE1672">
        <w:rPr>
          <w:rFonts w:ascii="Arial" w:hAnsi="Arial" w:cs="Arial"/>
          <w:sz w:val="24"/>
          <w:szCs w:val="24"/>
        </w:rPr>
        <w:t>.§ (</w:t>
      </w:r>
      <w:r>
        <w:rPr>
          <w:rFonts w:ascii="Arial" w:hAnsi="Arial" w:cs="Arial"/>
          <w:sz w:val="24"/>
          <w:szCs w:val="24"/>
        </w:rPr>
        <w:t>1</w:t>
      </w:r>
      <w:r w:rsidRPr="00DE1672">
        <w:rPr>
          <w:rFonts w:ascii="Arial" w:hAnsi="Arial" w:cs="Arial"/>
          <w:sz w:val="24"/>
          <w:szCs w:val="24"/>
        </w:rPr>
        <w:t>) bekezdésé</w:t>
      </w:r>
      <w:r>
        <w:rPr>
          <w:rFonts w:ascii="Arial" w:hAnsi="Arial" w:cs="Arial"/>
          <w:sz w:val="24"/>
          <w:szCs w:val="24"/>
        </w:rPr>
        <w:t>nek b) és c) pontjában meghatározott</w:t>
      </w:r>
      <w:r w:rsidRPr="00DE1672">
        <w:rPr>
          <w:rFonts w:ascii="Arial" w:hAnsi="Arial" w:cs="Arial"/>
          <w:sz w:val="24"/>
          <w:szCs w:val="24"/>
        </w:rPr>
        <w:t xml:space="preserve"> </w:t>
      </w:r>
      <w:r>
        <w:rPr>
          <w:rFonts w:ascii="Arial" w:hAnsi="Arial" w:cs="Arial"/>
          <w:sz w:val="24"/>
          <w:szCs w:val="24"/>
        </w:rPr>
        <w:t>települési támogatásban</w:t>
      </w:r>
      <w:r w:rsidRPr="00DE1672">
        <w:rPr>
          <w:rFonts w:ascii="Arial" w:hAnsi="Arial" w:cs="Arial"/>
          <w:sz w:val="24"/>
          <w:szCs w:val="24"/>
        </w:rPr>
        <w:t xml:space="preserve"> </w:t>
      </w:r>
      <w:r>
        <w:rPr>
          <w:rFonts w:ascii="Arial" w:hAnsi="Arial" w:cs="Arial"/>
          <w:sz w:val="24"/>
          <w:szCs w:val="24"/>
        </w:rPr>
        <w:t>az az egyedül élő,</w:t>
      </w:r>
      <w:r w:rsidRPr="00DE1672">
        <w:rPr>
          <w:rFonts w:ascii="Arial" w:hAnsi="Arial" w:cs="Arial"/>
          <w:sz w:val="24"/>
          <w:szCs w:val="24"/>
        </w:rPr>
        <w:t xml:space="preserve"> </w:t>
      </w:r>
      <w:r>
        <w:rPr>
          <w:rFonts w:ascii="Arial" w:hAnsi="Arial" w:cs="Arial"/>
          <w:sz w:val="24"/>
          <w:szCs w:val="24"/>
        </w:rPr>
        <w:t>illetve az a házta</w:t>
      </w:r>
      <w:r w:rsidR="0032193D">
        <w:rPr>
          <w:rFonts w:ascii="Arial" w:hAnsi="Arial" w:cs="Arial"/>
          <w:sz w:val="24"/>
          <w:szCs w:val="24"/>
        </w:rPr>
        <w:t>r</w:t>
      </w:r>
      <w:r>
        <w:rPr>
          <w:rFonts w:ascii="Arial" w:hAnsi="Arial" w:cs="Arial"/>
          <w:sz w:val="24"/>
          <w:szCs w:val="24"/>
        </w:rPr>
        <w:t>tásban élő</w:t>
      </w:r>
      <w:r w:rsidR="0032193D">
        <w:rPr>
          <w:rFonts w:ascii="Arial" w:hAnsi="Arial" w:cs="Arial"/>
          <w:sz w:val="24"/>
          <w:szCs w:val="24"/>
        </w:rPr>
        <w:t>,</w:t>
      </w:r>
      <w:r>
        <w:rPr>
          <w:rFonts w:ascii="Arial" w:hAnsi="Arial" w:cs="Arial"/>
          <w:sz w:val="24"/>
          <w:szCs w:val="24"/>
        </w:rPr>
        <w:t xml:space="preserve"> akinek </w:t>
      </w:r>
      <w:r w:rsidRPr="00DE1672">
        <w:rPr>
          <w:rFonts w:ascii="Arial" w:hAnsi="Arial" w:cs="Arial"/>
          <w:sz w:val="24"/>
          <w:szCs w:val="24"/>
        </w:rPr>
        <w:t xml:space="preserve">a vagyona </w:t>
      </w:r>
      <w:r>
        <w:rPr>
          <w:rFonts w:ascii="Arial" w:hAnsi="Arial" w:cs="Arial"/>
          <w:sz w:val="24"/>
          <w:szCs w:val="24"/>
        </w:rPr>
        <w:t xml:space="preserve">– a háztatásban együtt élők összeszámított vagyonának egy személyre vetített átlaga - </w:t>
      </w:r>
      <w:r w:rsidRPr="00DE1672">
        <w:rPr>
          <w:rFonts w:ascii="Arial" w:hAnsi="Arial" w:cs="Arial"/>
          <w:sz w:val="24"/>
          <w:szCs w:val="24"/>
        </w:rPr>
        <w:t>a szociális igazgatásról és szociális ellátásokról szóló</w:t>
      </w:r>
      <w:r>
        <w:rPr>
          <w:rFonts w:ascii="Arial" w:hAnsi="Arial" w:cs="Arial"/>
          <w:sz w:val="24"/>
          <w:szCs w:val="24"/>
        </w:rPr>
        <w:t xml:space="preserve"> </w:t>
      </w:r>
      <w:r w:rsidRPr="00F92269">
        <w:rPr>
          <w:rFonts w:ascii="Arial" w:hAnsi="Arial" w:cs="Arial"/>
          <w:bCs/>
          <w:sz w:val="24"/>
          <w:szCs w:val="24"/>
        </w:rPr>
        <w:t>1993. évi III. törvény</w:t>
      </w:r>
      <w:r w:rsidRPr="00DE1672">
        <w:rPr>
          <w:rFonts w:ascii="Arial" w:hAnsi="Arial" w:cs="Arial"/>
          <w:sz w:val="24"/>
          <w:szCs w:val="24"/>
        </w:rPr>
        <w:t xml:space="preserve"> értelmező rendelkezései között írt vagyonértéket meghaladja. </w:t>
      </w:r>
    </w:p>
    <w:p w:rsidR="0014121F" w:rsidRPr="00DE1672"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Pr="00FD2B89"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8</w:t>
      </w:r>
      <w:r w:rsidRPr="009D689E">
        <w:rPr>
          <w:rFonts w:ascii="Arial" w:hAnsi="Arial" w:cs="Arial"/>
          <w:b/>
          <w:sz w:val="24"/>
          <w:szCs w:val="24"/>
        </w:rPr>
        <w:t>.§</w:t>
      </w:r>
      <w:r>
        <w:rPr>
          <w:rFonts w:ascii="Arial" w:hAnsi="Arial" w:cs="Arial"/>
          <w:b/>
          <w:sz w:val="24"/>
          <w:szCs w:val="24"/>
        </w:rPr>
        <w:t xml:space="preserve"> </w:t>
      </w:r>
      <w:r>
        <w:rPr>
          <w:rFonts w:ascii="Arial" w:hAnsi="Arial" w:cs="Arial"/>
          <w:sz w:val="24"/>
          <w:szCs w:val="24"/>
        </w:rPr>
        <w:t>Ha a polgármester – átruházott hatáskörben – a szociális ellátás megtérítését rendeli el, a megtérítés összegét, illetve pénzegyenértékét és a kamat összegét – amennyiben annak megfizetésére a kötelezett megélhetését súlyosan veszélyeztetné méltányosságból csökkentheti, illetve részletekben fizettetheti meg.</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sidRPr="00E91558">
        <w:rPr>
          <w:rFonts w:ascii="Arial" w:hAnsi="Arial" w:cs="Arial"/>
          <w:b/>
          <w:sz w:val="24"/>
          <w:szCs w:val="24"/>
        </w:rPr>
        <w:t>II. Fejezet</w:t>
      </w: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Pr="00E91558"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Szociális rászorultságtól függő pénzbeli és természetbeni ellátások</w:t>
      </w:r>
    </w:p>
    <w:p w:rsidR="0014121F" w:rsidRPr="009F5D7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rPr>
          <w:rFonts w:ascii="Arial" w:hAnsi="Arial" w:cs="Arial"/>
          <w:sz w:val="24"/>
          <w:szCs w:val="24"/>
        </w:rPr>
      </w:pPr>
      <w:r>
        <w:rPr>
          <w:rFonts w:ascii="Arial" w:hAnsi="Arial" w:cs="Arial"/>
          <w:b/>
          <w:sz w:val="24"/>
          <w:szCs w:val="24"/>
        </w:rPr>
        <w:t xml:space="preserve">9.§ </w:t>
      </w:r>
      <w:r w:rsidRPr="004E1D51">
        <w:rPr>
          <w:rFonts w:ascii="Arial" w:hAnsi="Arial" w:cs="Arial"/>
          <w:sz w:val="24"/>
          <w:szCs w:val="24"/>
        </w:rPr>
        <w:t>(1)</w:t>
      </w:r>
      <w:r>
        <w:rPr>
          <w:rFonts w:ascii="Arial" w:hAnsi="Arial" w:cs="Arial"/>
          <w:sz w:val="24"/>
          <w:szCs w:val="24"/>
        </w:rPr>
        <w:t xml:space="preserve">Települési támogatás keretében – pénzbeli vagy természetben nyújtott - támogatások: </w:t>
      </w:r>
    </w:p>
    <w:p w:rsidR="0014121F" w:rsidRDefault="0014121F" w:rsidP="0014121F">
      <w:pPr>
        <w:rPr>
          <w:rFonts w:ascii="Arial" w:hAnsi="Arial" w:cs="Arial"/>
          <w:sz w:val="24"/>
          <w:szCs w:val="24"/>
        </w:rPr>
      </w:pPr>
      <w:r>
        <w:rPr>
          <w:rFonts w:ascii="Arial" w:hAnsi="Arial" w:cs="Arial"/>
          <w:sz w:val="24"/>
          <w:szCs w:val="24"/>
        </w:rPr>
        <w:t>a) lakhatáshoz kapcsolódó rendszeres kiadások viseléséhez nyújtott támogatás,</w:t>
      </w:r>
    </w:p>
    <w:p w:rsidR="0014121F" w:rsidRDefault="0014121F" w:rsidP="0014121F">
      <w:pPr>
        <w:rPr>
          <w:rFonts w:ascii="Arial" w:hAnsi="Arial" w:cs="Arial"/>
          <w:sz w:val="24"/>
          <w:szCs w:val="24"/>
        </w:rPr>
      </w:pPr>
      <w:r>
        <w:rPr>
          <w:rFonts w:ascii="Arial" w:hAnsi="Arial" w:cs="Arial"/>
          <w:sz w:val="24"/>
          <w:szCs w:val="24"/>
        </w:rPr>
        <w:t>b) rendkívüli települési támogatás,</w:t>
      </w:r>
    </w:p>
    <w:p w:rsidR="0014121F" w:rsidRDefault="0014121F" w:rsidP="0014121F">
      <w:pPr>
        <w:rPr>
          <w:rFonts w:ascii="Arial" w:hAnsi="Arial" w:cs="Arial"/>
          <w:sz w:val="24"/>
          <w:szCs w:val="24"/>
        </w:rPr>
      </w:pPr>
      <w:r>
        <w:rPr>
          <w:rFonts w:ascii="Arial" w:hAnsi="Arial" w:cs="Arial"/>
          <w:sz w:val="24"/>
          <w:szCs w:val="24"/>
        </w:rPr>
        <w:t>c) pénzintézeti tevékenységnek nem minősülő kamatmentes kölcsön formájában nyújtott települési támogatás</w:t>
      </w:r>
    </w:p>
    <w:p w:rsidR="0014121F" w:rsidRDefault="0014121F" w:rsidP="0014121F">
      <w:pPr>
        <w:rPr>
          <w:rFonts w:ascii="Arial" w:hAnsi="Arial" w:cs="Arial"/>
          <w:sz w:val="24"/>
          <w:szCs w:val="24"/>
        </w:rPr>
      </w:pPr>
      <w:r>
        <w:rPr>
          <w:rFonts w:ascii="Arial" w:hAnsi="Arial" w:cs="Arial"/>
          <w:sz w:val="24"/>
          <w:szCs w:val="24"/>
        </w:rPr>
        <w:t>d) temetési támogatás.</w:t>
      </w:r>
    </w:p>
    <w:p w:rsidR="0014121F" w:rsidRDefault="0014121F" w:rsidP="0014121F">
      <w:pPr>
        <w:rPr>
          <w:rFonts w:ascii="Arial" w:hAnsi="Arial" w:cs="Arial"/>
          <w:sz w:val="24"/>
          <w:szCs w:val="24"/>
        </w:rPr>
      </w:pPr>
      <w:r>
        <w:rPr>
          <w:rFonts w:ascii="Arial" w:hAnsi="Arial" w:cs="Arial"/>
          <w:sz w:val="24"/>
          <w:szCs w:val="24"/>
        </w:rPr>
        <w:t xml:space="preserve">(2) Természetben nyújtott szociális ellátás: </w:t>
      </w:r>
    </w:p>
    <w:p w:rsidR="0014121F" w:rsidRDefault="0014121F" w:rsidP="0014121F">
      <w:pPr>
        <w:rPr>
          <w:rFonts w:ascii="Arial" w:hAnsi="Arial" w:cs="Arial"/>
          <w:sz w:val="24"/>
          <w:szCs w:val="24"/>
        </w:rPr>
      </w:pPr>
      <w:r>
        <w:rPr>
          <w:rFonts w:ascii="Arial" w:hAnsi="Arial" w:cs="Arial"/>
          <w:sz w:val="24"/>
          <w:szCs w:val="24"/>
        </w:rPr>
        <w:t>a)  köztemetés,</w:t>
      </w:r>
    </w:p>
    <w:p w:rsidR="0014121F" w:rsidRPr="00E91558" w:rsidRDefault="0014121F" w:rsidP="0014121F">
      <w:pPr>
        <w:rPr>
          <w:rFonts w:ascii="Arial" w:hAnsi="Arial" w:cs="Arial"/>
          <w:sz w:val="24"/>
          <w:szCs w:val="24"/>
        </w:rPr>
      </w:pPr>
      <w:r>
        <w:rPr>
          <w:rFonts w:ascii="Arial" w:hAnsi="Arial" w:cs="Arial"/>
          <w:sz w:val="24"/>
          <w:szCs w:val="24"/>
        </w:rPr>
        <w:t>b) szociális tűzifa támogatás.</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 xml:space="preserve">A </w:t>
      </w:r>
      <w:r w:rsidRPr="00183F7A">
        <w:rPr>
          <w:rFonts w:ascii="Arial" w:hAnsi="Arial" w:cs="Arial"/>
          <w:b/>
          <w:sz w:val="24"/>
          <w:szCs w:val="24"/>
        </w:rPr>
        <w:t xml:space="preserve">lakhatáshoz kapcsolódó rendszeres </w:t>
      </w:r>
      <w:r>
        <w:rPr>
          <w:rFonts w:ascii="Arial" w:hAnsi="Arial" w:cs="Arial"/>
          <w:b/>
          <w:sz w:val="24"/>
          <w:szCs w:val="24"/>
        </w:rPr>
        <w:t>kiadások</w:t>
      </w: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sidRPr="00183F7A">
        <w:rPr>
          <w:rFonts w:ascii="Arial" w:hAnsi="Arial" w:cs="Arial"/>
          <w:b/>
          <w:sz w:val="24"/>
          <w:szCs w:val="24"/>
        </w:rPr>
        <w:t>viseléséhez nyújtott támogatás</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 xml:space="preserve">10.§ </w:t>
      </w:r>
      <w:r w:rsidRPr="00310B77">
        <w:rPr>
          <w:rFonts w:ascii="Arial" w:hAnsi="Arial" w:cs="Arial"/>
          <w:sz w:val="24"/>
          <w:szCs w:val="24"/>
        </w:rPr>
        <w:t>(1)</w:t>
      </w:r>
      <w:r>
        <w:rPr>
          <w:rFonts w:ascii="Arial" w:hAnsi="Arial" w:cs="Arial"/>
          <w:b/>
          <w:sz w:val="24"/>
          <w:szCs w:val="24"/>
        </w:rPr>
        <w:t xml:space="preserve"> </w:t>
      </w:r>
      <w:r>
        <w:rPr>
          <w:rFonts w:ascii="Arial" w:hAnsi="Arial" w:cs="Arial"/>
          <w:sz w:val="24"/>
          <w:szCs w:val="24"/>
        </w:rPr>
        <w:t xml:space="preserve">A </w:t>
      </w:r>
      <w:r w:rsidRPr="00183F7A">
        <w:rPr>
          <w:rFonts w:ascii="Arial" w:hAnsi="Arial" w:cs="Arial"/>
          <w:sz w:val="24"/>
          <w:szCs w:val="24"/>
        </w:rPr>
        <w:t>lakhatáshoz kapcsolódó rendszeres kiadások viseléséhez nyújtott támogatás</w:t>
      </w:r>
      <w:r>
        <w:rPr>
          <w:rFonts w:ascii="Arial" w:hAnsi="Arial" w:cs="Arial"/>
          <w:sz w:val="24"/>
          <w:szCs w:val="24"/>
        </w:rPr>
        <w:t>ra jogosult az az egyedül élő</w:t>
      </w:r>
      <w:r w:rsidR="00675621">
        <w:rPr>
          <w:rFonts w:ascii="Arial" w:hAnsi="Arial" w:cs="Arial"/>
          <w:sz w:val="24"/>
          <w:szCs w:val="24"/>
        </w:rPr>
        <w:t>,</w:t>
      </w:r>
      <w:r>
        <w:rPr>
          <w:rFonts w:ascii="Arial" w:hAnsi="Arial" w:cs="Arial"/>
          <w:sz w:val="24"/>
          <w:szCs w:val="24"/>
        </w:rPr>
        <w:t xml:space="preserve"> akinek havi jövedelme, továbbá az a háztartásban élő ahol a háztartásban élők egy főre számított havi átlagjövedelme nem haladja meg a mindenkori öregségi nyugdíj legkisebb összegének kétszeresét.</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 xml:space="preserve">(2) </w:t>
      </w:r>
      <w:r w:rsidRPr="00F6660F">
        <w:rPr>
          <w:rFonts w:ascii="Arial" w:hAnsi="Arial" w:cs="Arial"/>
          <w:sz w:val="24"/>
          <w:szCs w:val="24"/>
        </w:rPr>
        <w:t>A lakhatáshoz kapcsolódó rendszeres kiadások viseléséhez nyújtott támogatás</w:t>
      </w:r>
      <w:r>
        <w:rPr>
          <w:rFonts w:ascii="Arial" w:hAnsi="Arial" w:cs="Arial"/>
          <w:sz w:val="24"/>
          <w:szCs w:val="24"/>
        </w:rPr>
        <w:t xml:space="preserve"> természetbeni támogatásként a kérelmező által megjelölt szolgáltatóhoz való átutalással – közszolgáltatási díjhátralék törlesztésére - is teljesíthető</w:t>
      </w:r>
    </w:p>
    <w:p w:rsidR="0014121F" w:rsidRDefault="00BE1819"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BE1819">
        <w:rPr>
          <w:rFonts w:ascii="Arial" w:hAnsi="Arial" w:cs="Arial"/>
          <w:sz w:val="24"/>
          <w:szCs w:val="24"/>
          <w:vertAlign w:val="superscript"/>
        </w:rPr>
        <w:t>4</w:t>
      </w:r>
      <w:r w:rsidR="0014121F">
        <w:rPr>
          <w:rFonts w:ascii="Arial" w:hAnsi="Arial" w:cs="Arial"/>
          <w:sz w:val="24"/>
          <w:szCs w:val="24"/>
        </w:rPr>
        <w:t xml:space="preserve"> Az (1) bekezdésben foglaltak alapján megállapított települési támogatás összege:</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 xml:space="preserve">a) egyedül élő esetén </w:t>
      </w:r>
      <w:r>
        <w:rPr>
          <w:rFonts w:ascii="Arial" w:hAnsi="Arial" w:cs="Arial"/>
          <w:sz w:val="24"/>
          <w:szCs w:val="24"/>
        </w:rPr>
        <w:tab/>
      </w:r>
      <w:r>
        <w:rPr>
          <w:rFonts w:ascii="Arial" w:hAnsi="Arial" w:cs="Arial"/>
          <w:sz w:val="24"/>
          <w:szCs w:val="24"/>
        </w:rPr>
        <w:tab/>
        <w:t>2.500.-Ft/hó,</w:t>
      </w:r>
    </w:p>
    <w:p w:rsidR="0014121F" w:rsidRDefault="00BE1819"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BE1819">
        <w:rPr>
          <w:rFonts w:ascii="Arial" w:hAnsi="Arial" w:cs="Arial"/>
          <w:sz w:val="24"/>
          <w:szCs w:val="24"/>
          <w:vertAlign w:val="superscript"/>
        </w:rPr>
        <w:lastRenderedPageBreak/>
        <w:t>5</w:t>
      </w:r>
      <w:r>
        <w:rPr>
          <w:rFonts w:ascii="Arial" w:hAnsi="Arial" w:cs="Arial"/>
          <w:sz w:val="24"/>
          <w:szCs w:val="24"/>
        </w:rPr>
        <w:t>b)</w:t>
      </w:r>
      <w:r w:rsidR="0014121F">
        <w:rPr>
          <w:rFonts w:ascii="Arial" w:hAnsi="Arial" w:cs="Arial"/>
          <w:sz w:val="24"/>
          <w:szCs w:val="24"/>
        </w:rPr>
        <w:t xml:space="preserve"> 2 fős háztartás esetén </w:t>
      </w:r>
      <w:r w:rsidR="0014121F">
        <w:rPr>
          <w:rFonts w:ascii="Arial" w:hAnsi="Arial" w:cs="Arial"/>
          <w:sz w:val="24"/>
          <w:szCs w:val="24"/>
        </w:rPr>
        <w:tab/>
      </w:r>
      <w:r w:rsidR="0014121F">
        <w:rPr>
          <w:rFonts w:ascii="Arial" w:hAnsi="Arial" w:cs="Arial"/>
          <w:sz w:val="24"/>
          <w:szCs w:val="24"/>
        </w:rPr>
        <w:tab/>
        <w:t>3.500.-Ft/hó,</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c) 3 vagy több fős háztartás esetén</w:t>
      </w:r>
      <w:r>
        <w:rPr>
          <w:rFonts w:ascii="Arial" w:hAnsi="Arial" w:cs="Arial"/>
          <w:sz w:val="24"/>
          <w:szCs w:val="24"/>
        </w:rPr>
        <w:tab/>
        <w:t>5.000.-Ft/hó.</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9B012C" w:rsidRPr="00116EBE">
        <w:rPr>
          <w:rFonts w:ascii="Arial" w:hAnsi="Arial" w:cs="Arial"/>
          <w:sz w:val="24"/>
          <w:szCs w:val="24"/>
        </w:rPr>
        <w:t>A lakhatáshoz kapcsolódó rendszeres kiadások viseléséhez nyújtott támogatás</w:t>
      </w:r>
      <w:r w:rsidR="009B012C">
        <w:rPr>
          <w:rFonts w:ascii="Arial" w:hAnsi="Arial" w:cs="Arial"/>
          <w:sz w:val="24"/>
          <w:szCs w:val="24"/>
        </w:rPr>
        <w:t>t</w:t>
      </w:r>
      <w:r w:rsidR="009B012C" w:rsidRPr="00116EBE">
        <w:rPr>
          <w:rFonts w:ascii="Arial" w:hAnsi="Arial" w:cs="Arial"/>
          <w:sz w:val="24"/>
          <w:szCs w:val="24"/>
        </w:rPr>
        <w:t xml:space="preserve"> egy évre kell megállapítani.</w:t>
      </w:r>
      <w:r w:rsidR="009B012C" w:rsidRPr="009B012C">
        <w:rPr>
          <w:rFonts w:ascii="Arial" w:hAnsi="Arial" w:cs="Arial"/>
          <w:sz w:val="24"/>
          <w:szCs w:val="24"/>
          <w:vertAlign w:val="superscript"/>
        </w:rPr>
        <w:t>2</w:t>
      </w:r>
      <w:r w:rsidR="009B012C" w:rsidRPr="00116EBE">
        <w:rPr>
          <w:rFonts w:ascii="Arial" w:hAnsi="Arial" w:cs="Arial"/>
          <w:sz w:val="24"/>
          <w:szCs w:val="24"/>
        </w:rPr>
        <w:t xml:space="preserve"> </w:t>
      </w:r>
      <w:r>
        <w:rPr>
          <w:rFonts w:ascii="Arial" w:hAnsi="Arial" w:cs="Arial"/>
          <w:sz w:val="24"/>
          <w:szCs w:val="24"/>
        </w:rPr>
        <w:t>Amennyiben a jogosultság feltételei fennállnak – kérelemre – a támogatás ismételten megállapítható.</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 xml:space="preserve">(4) </w:t>
      </w:r>
      <w:r w:rsidRPr="003620C0">
        <w:rPr>
          <w:rFonts w:ascii="Arial" w:hAnsi="Arial" w:cs="Arial"/>
          <w:sz w:val="24"/>
          <w:szCs w:val="24"/>
        </w:rPr>
        <w:t>A lakhatáshoz kapcsolódó rendszeres kiadások viseléséhez nyújtott támogatás</w:t>
      </w:r>
      <w:r>
        <w:rPr>
          <w:rFonts w:ascii="Arial" w:hAnsi="Arial" w:cs="Arial"/>
          <w:sz w:val="24"/>
          <w:szCs w:val="24"/>
        </w:rPr>
        <w:t xml:space="preserve"> a háztartásban élők esetében egy lakóingatlan vonatkozásában csak egy személy részére állapítható meg.</w:t>
      </w:r>
    </w:p>
    <w:p w:rsidR="003F0375" w:rsidRPr="0083766D" w:rsidRDefault="003F0375" w:rsidP="003F0375">
      <w:pPr>
        <w:rPr>
          <w:rFonts w:ascii="Arial" w:hAnsi="Arial" w:cs="Arial"/>
          <w:sz w:val="24"/>
          <w:szCs w:val="24"/>
        </w:rPr>
      </w:pPr>
      <w:r w:rsidRPr="0083766D">
        <w:rPr>
          <w:rFonts w:ascii="Arial" w:hAnsi="Arial" w:cs="Arial"/>
          <w:sz w:val="24"/>
          <w:szCs w:val="24"/>
        </w:rPr>
        <w:t>(5)</w:t>
      </w:r>
      <w:r w:rsidRPr="003F0375">
        <w:rPr>
          <w:rFonts w:ascii="Arial" w:hAnsi="Arial" w:cs="Arial"/>
          <w:sz w:val="24"/>
          <w:szCs w:val="24"/>
          <w:vertAlign w:val="superscript"/>
        </w:rPr>
        <w:t xml:space="preserve">7 </w:t>
      </w:r>
      <w:r w:rsidRPr="0083766D">
        <w:rPr>
          <w:rFonts w:ascii="Arial" w:hAnsi="Arial" w:cs="Arial"/>
          <w:sz w:val="24"/>
          <w:szCs w:val="24"/>
        </w:rPr>
        <w:t>Megszűnik a lakhatáshoz kapcsolódó rendszeres kiadások viseléséhez nyújtott támogatás</w:t>
      </w:r>
      <w:r>
        <w:rPr>
          <w:rFonts w:ascii="Arial" w:hAnsi="Arial" w:cs="Arial"/>
          <w:sz w:val="24"/>
          <w:szCs w:val="24"/>
        </w:rPr>
        <w:t xml:space="preserve"> </w:t>
      </w:r>
      <w:r w:rsidRPr="0083766D">
        <w:rPr>
          <w:rFonts w:ascii="Arial" w:hAnsi="Arial" w:cs="Arial"/>
          <w:sz w:val="24"/>
          <w:szCs w:val="24"/>
        </w:rPr>
        <w:t>a jogosult:</w:t>
      </w:r>
    </w:p>
    <w:p w:rsidR="003F0375" w:rsidRPr="0083766D" w:rsidRDefault="003F0375" w:rsidP="003F0375">
      <w:pPr>
        <w:rPr>
          <w:rFonts w:ascii="Arial" w:hAnsi="Arial" w:cs="Arial"/>
          <w:sz w:val="24"/>
          <w:szCs w:val="24"/>
        </w:rPr>
      </w:pPr>
      <w:r w:rsidRPr="0083766D">
        <w:rPr>
          <w:rFonts w:ascii="Arial" w:hAnsi="Arial" w:cs="Arial"/>
          <w:sz w:val="24"/>
          <w:szCs w:val="24"/>
        </w:rPr>
        <w:t>a) kérelmére,</w:t>
      </w:r>
    </w:p>
    <w:p w:rsidR="003F0375" w:rsidRPr="0083766D" w:rsidRDefault="003F0375" w:rsidP="003F0375">
      <w:pPr>
        <w:rPr>
          <w:rFonts w:ascii="Arial" w:hAnsi="Arial" w:cs="Arial"/>
          <w:sz w:val="24"/>
          <w:szCs w:val="24"/>
        </w:rPr>
      </w:pPr>
      <w:r w:rsidRPr="0083766D">
        <w:rPr>
          <w:rFonts w:ascii="Arial" w:hAnsi="Arial" w:cs="Arial"/>
          <w:sz w:val="24"/>
          <w:szCs w:val="24"/>
        </w:rPr>
        <w:t>b) halálával,</w:t>
      </w:r>
    </w:p>
    <w:p w:rsidR="003F0375" w:rsidRPr="0083766D" w:rsidRDefault="003F0375" w:rsidP="003F0375">
      <w:pPr>
        <w:rPr>
          <w:rFonts w:ascii="Arial" w:hAnsi="Arial" w:cs="Arial"/>
          <w:sz w:val="24"/>
          <w:szCs w:val="24"/>
        </w:rPr>
      </w:pPr>
      <w:r w:rsidRPr="0083766D">
        <w:rPr>
          <w:rFonts w:ascii="Arial" w:hAnsi="Arial" w:cs="Arial"/>
          <w:sz w:val="24"/>
          <w:szCs w:val="24"/>
        </w:rPr>
        <w:t xml:space="preserve">c) lakcímének megváltozásával, </w:t>
      </w:r>
    </w:p>
    <w:p w:rsidR="003F0375" w:rsidRDefault="003F0375" w:rsidP="003F0375">
      <w:pPr>
        <w:rPr>
          <w:rFonts w:ascii="Arial" w:hAnsi="Arial" w:cs="Arial"/>
          <w:sz w:val="24"/>
          <w:szCs w:val="24"/>
        </w:rPr>
      </w:pPr>
      <w:r>
        <w:rPr>
          <w:rFonts w:ascii="Arial" w:hAnsi="Arial" w:cs="Arial"/>
          <w:sz w:val="24"/>
          <w:szCs w:val="24"/>
        </w:rPr>
        <w:t>d) jövedelmének az (1) bekezdésben foglalt jövedelmi értékhatár meghaladása esetén,</w:t>
      </w:r>
    </w:p>
    <w:p w:rsidR="003F0375" w:rsidRDefault="003F0375" w:rsidP="003F0375">
      <w:pPr>
        <w:rPr>
          <w:rFonts w:ascii="Arial" w:hAnsi="Arial" w:cs="Arial"/>
          <w:sz w:val="24"/>
          <w:szCs w:val="24"/>
        </w:rPr>
      </w:pPr>
      <w:r>
        <w:rPr>
          <w:rFonts w:ascii="Arial" w:hAnsi="Arial" w:cs="Arial"/>
          <w:sz w:val="24"/>
          <w:szCs w:val="24"/>
        </w:rPr>
        <w:t>az a-b-c-d) foglalt események bekövetkezése hónapjának utolsó napjával.</w:t>
      </w:r>
    </w:p>
    <w:p w:rsidR="003F0375" w:rsidRDefault="003F0375" w:rsidP="003F0375">
      <w:pPr>
        <w:rPr>
          <w:rFonts w:ascii="Arial" w:hAnsi="Arial" w:cs="Arial"/>
          <w:b/>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Pr="003620C0"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Rendkívüli</w:t>
      </w:r>
      <w:r w:rsidRPr="003620C0">
        <w:rPr>
          <w:rFonts w:ascii="Arial" w:hAnsi="Arial" w:cs="Arial"/>
          <w:b/>
          <w:sz w:val="24"/>
          <w:szCs w:val="24"/>
        </w:rPr>
        <w:t xml:space="preserve"> települési támogatás</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F92269">
        <w:rPr>
          <w:rFonts w:ascii="Arial" w:hAnsi="Arial" w:cs="Arial"/>
          <w:b/>
          <w:color w:val="222222"/>
          <w:sz w:val="24"/>
          <w:szCs w:val="24"/>
        </w:rPr>
        <w:t>11.§</w:t>
      </w:r>
      <w:r>
        <w:rPr>
          <w:rFonts w:ascii="Arial" w:hAnsi="Arial" w:cs="Arial"/>
          <w:color w:val="222222"/>
          <w:sz w:val="24"/>
          <w:szCs w:val="24"/>
        </w:rPr>
        <w:t xml:space="preserve"> </w:t>
      </w:r>
      <w:r w:rsidRPr="00F92269">
        <w:rPr>
          <w:rFonts w:ascii="Arial" w:hAnsi="Arial" w:cs="Arial"/>
          <w:color w:val="222222"/>
          <w:sz w:val="24"/>
          <w:szCs w:val="24"/>
        </w:rPr>
        <w:t>Ren</w:t>
      </w:r>
      <w:r>
        <w:rPr>
          <w:rFonts w:ascii="Arial" w:hAnsi="Arial" w:cs="Arial"/>
          <w:color w:val="222222"/>
          <w:sz w:val="24"/>
          <w:szCs w:val="24"/>
        </w:rPr>
        <w:t>dkívüli települési támogatás állapítható meg azoknak a személyeknek</w:t>
      </w:r>
      <w:r w:rsidRPr="00F92269">
        <w:rPr>
          <w:rFonts w:ascii="Arial" w:hAnsi="Arial" w:cs="Arial"/>
          <w:color w:val="222222"/>
          <w:sz w:val="24"/>
          <w:szCs w:val="24"/>
        </w:rPr>
        <w:t>,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Pr>
          <w:rFonts w:ascii="Arial" w:hAnsi="Arial" w:cs="Arial"/>
          <w:color w:val="222222"/>
          <w:sz w:val="24"/>
          <w:szCs w:val="24"/>
        </w:rPr>
        <w:t>,</w:t>
      </w:r>
      <w:r w:rsidRPr="00E502ED">
        <w:rPr>
          <w:rFonts w:ascii="Arial" w:hAnsi="Arial" w:cs="Arial"/>
          <w:sz w:val="24"/>
          <w:szCs w:val="24"/>
        </w:rPr>
        <w:t xml:space="preserve"> </w:t>
      </w:r>
      <w:r>
        <w:rPr>
          <w:rFonts w:ascii="Arial" w:hAnsi="Arial" w:cs="Arial"/>
          <w:sz w:val="24"/>
          <w:szCs w:val="24"/>
        </w:rPr>
        <w:t>és az egy főre számított havi családi jövedelemhatár nem haladja meg az öregségi nyugdíj mindenkori legkisebb összegének 130%-át.</w:t>
      </w:r>
    </w:p>
    <w:p w:rsidR="00BE1819" w:rsidRDefault="00BE1819" w:rsidP="00BE1819">
      <w:pPr>
        <w:tabs>
          <w:tab w:val="left" w:pos="567"/>
          <w:tab w:val="left" w:pos="851"/>
          <w:tab w:val="left" w:pos="2269"/>
          <w:tab w:val="left" w:pos="3402"/>
          <w:tab w:val="left" w:pos="5670"/>
        </w:tabs>
        <w:rPr>
          <w:rFonts w:ascii="Arial" w:hAnsi="Arial" w:cs="Arial"/>
          <w:bCs/>
          <w:iCs/>
          <w:sz w:val="24"/>
        </w:rPr>
      </w:pPr>
      <w:r w:rsidRPr="00BE1819">
        <w:rPr>
          <w:rFonts w:ascii="Arial" w:hAnsi="Arial" w:cs="Arial"/>
          <w:bCs/>
          <w:iCs/>
          <w:sz w:val="24"/>
          <w:vertAlign w:val="superscript"/>
        </w:rPr>
        <w:t>6</w:t>
      </w:r>
      <w:r w:rsidRPr="003B3DB8">
        <w:rPr>
          <w:rFonts w:ascii="Arial" w:hAnsi="Arial" w:cs="Arial"/>
          <w:bCs/>
          <w:iCs/>
          <w:sz w:val="24"/>
        </w:rPr>
        <w:t>Rendszeres gyermekvédelmi kedvezményre nem jogosult család esetén, vagy egyedül élő esetében az egy főre számított havi családi jövedelemhatár nem haladja meg az öregségi nyugdíj mindenkori legkisebb összegének 200 %-át.</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9F5D7F">
        <w:rPr>
          <w:rFonts w:ascii="Arial" w:hAnsi="Arial" w:cs="Arial"/>
          <w:sz w:val="24"/>
          <w:szCs w:val="24"/>
        </w:rPr>
        <w:t xml:space="preserve">(2) </w:t>
      </w:r>
      <w:r>
        <w:rPr>
          <w:rFonts w:ascii="Arial" w:hAnsi="Arial" w:cs="Arial"/>
          <w:sz w:val="24"/>
          <w:szCs w:val="24"/>
        </w:rPr>
        <w:t>A rendkívüli települési támogatás</w:t>
      </w:r>
      <w:r w:rsidRPr="009F5D7F">
        <w:rPr>
          <w:rFonts w:ascii="Arial" w:hAnsi="Arial" w:cs="Arial"/>
          <w:sz w:val="24"/>
          <w:szCs w:val="24"/>
        </w:rPr>
        <w:t xml:space="preserve"> adható - a kérelemben foglaltak szerinti - </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r>
        <w:rPr>
          <w:rFonts w:ascii="Arial" w:hAnsi="Arial" w:cs="Arial"/>
          <w:sz w:val="24"/>
          <w:szCs w:val="24"/>
        </w:rPr>
        <w:t>a) egyszeri alkalomra</w:t>
      </w:r>
      <w:r w:rsidRPr="009F5D7F">
        <w:rPr>
          <w:rFonts w:ascii="Arial" w:hAnsi="Arial" w:cs="Arial"/>
          <w:sz w:val="24"/>
          <w:szCs w:val="24"/>
        </w:rPr>
        <w:t>,</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9F5D7F">
        <w:rPr>
          <w:rFonts w:ascii="Arial" w:hAnsi="Arial" w:cs="Arial"/>
          <w:sz w:val="24"/>
          <w:szCs w:val="24"/>
        </w:rPr>
        <w:t>b) meghatározott időre (több alkalomra folyamatosan)</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9F5D7F">
        <w:rPr>
          <w:rFonts w:ascii="Arial" w:hAnsi="Arial" w:cs="Arial"/>
          <w:sz w:val="24"/>
          <w:szCs w:val="24"/>
        </w:rPr>
        <w:t>(3) Elemi károsultnak kell tekinteni azt, akinek elemi csapás következtében ingatlana vagy ingósága oly mértékben pusztult el, hogy létfenntartása átmenetileg lehetetlenné, vagy nagyfokban veszélyeztetetté vált. Az elemi kár tényét és mértékét minden esetben szakértői véleménnyel kell alátámasztani.</w:t>
      </w:r>
    </w:p>
    <w:p w:rsidR="0014121F" w:rsidRDefault="0014121F" w:rsidP="0014121F">
      <w:pPr>
        <w:tabs>
          <w:tab w:val="left" w:pos="284"/>
          <w:tab w:val="left" w:pos="567"/>
          <w:tab w:val="left" w:pos="851"/>
          <w:tab w:val="left" w:pos="2269"/>
          <w:tab w:val="left" w:pos="3402"/>
          <w:tab w:val="left" w:pos="5670"/>
        </w:tabs>
        <w:rPr>
          <w:rFonts w:ascii="Arial" w:hAnsi="Arial" w:cs="Arial"/>
          <w:sz w:val="24"/>
          <w:szCs w:val="24"/>
        </w:rPr>
      </w:pPr>
      <w:r>
        <w:rPr>
          <w:rFonts w:ascii="Arial" w:hAnsi="Arial" w:cs="Arial"/>
          <w:sz w:val="24"/>
          <w:szCs w:val="24"/>
        </w:rPr>
        <w:t>(4) A rendkívüli települési támogatás egyszeri alkalomra adható legmagasabb összege 30.000.-Ft. A meghatározott időre folyósított rendkívüli települési támogatás  havi összege nem haladhatja meg a mindenkori öregségi nyugdíj legkisebb összegét.</w:t>
      </w:r>
    </w:p>
    <w:p w:rsidR="0014121F" w:rsidRDefault="0014121F" w:rsidP="0014121F">
      <w:pPr>
        <w:tabs>
          <w:tab w:val="left" w:pos="284"/>
          <w:tab w:val="left" w:pos="567"/>
          <w:tab w:val="left" w:pos="851"/>
          <w:tab w:val="left" w:pos="2269"/>
          <w:tab w:val="left" w:pos="3402"/>
          <w:tab w:val="left" w:pos="5670"/>
        </w:tabs>
        <w:rPr>
          <w:rFonts w:ascii="Arial" w:hAnsi="Arial" w:cs="Arial"/>
          <w:b/>
          <w:sz w:val="24"/>
          <w:szCs w:val="24"/>
        </w:rPr>
      </w:pPr>
      <w:r>
        <w:rPr>
          <w:rFonts w:ascii="Arial" w:hAnsi="Arial" w:cs="Arial"/>
          <w:sz w:val="24"/>
          <w:szCs w:val="24"/>
        </w:rPr>
        <w:t>(5) A rendkívüli</w:t>
      </w:r>
      <w:r w:rsidRPr="00A11C01">
        <w:rPr>
          <w:rFonts w:ascii="Arial" w:hAnsi="Arial" w:cs="Arial"/>
          <w:sz w:val="24"/>
          <w:szCs w:val="24"/>
        </w:rPr>
        <w:t xml:space="preserve"> </w:t>
      </w:r>
      <w:r>
        <w:rPr>
          <w:rFonts w:ascii="Arial" w:hAnsi="Arial" w:cs="Arial"/>
          <w:sz w:val="24"/>
          <w:szCs w:val="24"/>
        </w:rPr>
        <w:t>települési támogatás</w:t>
      </w:r>
      <w:r w:rsidRPr="00A11C01">
        <w:rPr>
          <w:rFonts w:ascii="Arial" w:hAnsi="Arial" w:cs="Arial"/>
          <w:sz w:val="24"/>
          <w:szCs w:val="24"/>
        </w:rPr>
        <w:t xml:space="preserve"> természetbeni ellátás</w:t>
      </w:r>
      <w:r>
        <w:rPr>
          <w:rFonts w:ascii="Arial" w:hAnsi="Arial" w:cs="Arial"/>
          <w:sz w:val="24"/>
          <w:szCs w:val="24"/>
        </w:rPr>
        <w:t>ként is adható az alábbiak szerint:</w:t>
      </w:r>
    </w:p>
    <w:p w:rsidR="0014121F" w:rsidRPr="00A11C01" w:rsidRDefault="0014121F" w:rsidP="0014121F">
      <w:pPr>
        <w:tabs>
          <w:tab w:val="left" w:pos="284"/>
          <w:tab w:val="left" w:pos="567"/>
          <w:tab w:val="left" w:pos="851"/>
          <w:tab w:val="left" w:pos="2269"/>
          <w:tab w:val="left" w:pos="3402"/>
          <w:tab w:val="left" w:pos="5670"/>
        </w:tabs>
        <w:rPr>
          <w:rFonts w:ascii="Arial" w:hAnsi="Arial" w:cs="Arial"/>
          <w:b/>
          <w:sz w:val="24"/>
          <w:szCs w:val="24"/>
        </w:rPr>
      </w:pPr>
      <w:r w:rsidRPr="00A11C01">
        <w:rPr>
          <w:rFonts w:ascii="Arial" w:hAnsi="Arial" w:cs="Arial"/>
          <w:sz w:val="24"/>
          <w:szCs w:val="24"/>
        </w:rPr>
        <w:t>a) napközi térítési díj kifizetése az ellátást biztosító intézmény részére közvetlenül,</w:t>
      </w:r>
    </w:p>
    <w:p w:rsidR="0014121F" w:rsidRPr="00A11C01"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A11C01">
        <w:rPr>
          <w:rFonts w:ascii="Arial" w:hAnsi="Arial" w:cs="Arial"/>
          <w:sz w:val="24"/>
          <w:szCs w:val="24"/>
        </w:rPr>
        <w:t>b) közvetlen élelmiszer bolt részére történő átutalás élelmiszer vásárlásra,</w:t>
      </w:r>
    </w:p>
    <w:p w:rsidR="0014121F" w:rsidRPr="00A11C01" w:rsidRDefault="0014121F" w:rsidP="0014121F">
      <w:pPr>
        <w:tabs>
          <w:tab w:val="left" w:pos="284"/>
          <w:tab w:val="left" w:pos="567"/>
          <w:tab w:val="left" w:pos="851"/>
          <w:tab w:val="left" w:pos="2269"/>
          <w:tab w:val="left" w:pos="3402"/>
          <w:tab w:val="left" w:pos="5670"/>
        </w:tabs>
        <w:rPr>
          <w:rFonts w:ascii="Arial" w:hAnsi="Arial" w:cs="Arial"/>
          <w:sz w:val="24"/>
          <w:szCs w:val="24"/>
        </w:rPr>
      </w:pPr>
      <w:r w:rsidRPr="00A11C01">
        <w:rPr>
          <w:rFonts w:ascii="Arial" w:hAnsi="Arial" w:cs="Arial"/>
          <w:sz w:val="24"/>
          <w:szCs w:val="24"/>
        </w:rPr>
        <w:t>c) közvetlen tüzép részére történő átutalás tüzelő vásárlásra.</w:t>
      </w:r>
    </w:p>
    <w:p w:rsidR="0014121F" w:rsidRPr="009F5D7F" w:rsidRDefault="0014121F" w:rsidP="0014121F">
      <w:pPr>
        <w:tabs>
          <w:tab w:val="left" w:pos="284"/>
          <w:tab w:val="left" w:pos="567"/>
          <w:tab w:val="left" w:pos="851"/>
          <w:tab w:val="left" w:pos="2269"/>
          <w:tab w:val="left" w:pos="3402"/>
          <w:tab w:val="left" w:pos="5670"/>
        </w:tabs>
        <w:rPr>
          <w:rFonts w:ascii="Arial" w:hAnsi="Arial" w:cs="Arial"/>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lastRenderedPageBreak/>
        <w:t>P</w:t>
      </w:r>
      <w:r w:rsidRPr="00E502ED">
        <w:rPr>
          <w:rFonts w:ascii="Arial" w:hAnsi="Arial" w:cs="Arial"/>
          <w:b/>
          <w:sz w:val="24"/>
          <w:szCs w:val="24"/>
        </w:rPr>
        <w:t>énzintézeti tevékenységnek nem minősülő</w:t>
      </w: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sidRPr="00E502ED">
        <w:rPr>
          <w:rFonts w:ascii="Arial" w:hAnsi="Arial" w:cs="Arial"/>
          <w:b/>
          <w:sz w:val="24"/>
          <w:szCs w:val="24"/>
        </w:rPr>
        <w:t>kamatmentes kölcsön formájában nyújtott települési támogatás</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b/>
          <w:sz w:val="24"/>
          <w:szCs w:val="24"/>
        </w:rPr>
        <w:t>12.§</w:t>
      </w:r>
      <w:r>
        <w:rPr>
          <w:rFonts w:ascii="Arial" w:hAnsi="Arial" w:cs="Arial"/>
          <w:sz w:val="24"/>
          <w:szCs w:val="24"/>
        </w:rPr>
        <w:t xml:space="preserve"> </w:t>
      </w:r>
      <w:r w:rsidRPr="007409E4">
        <w:rPr>
          <w:rFonts w:ascii="Arial" w:hAnsi="Arial" w:cs="Arial"/>
          <w:sz w:val="24"/>
          <w:szCs w:val="24"/>
        </w:rPr>
        <w:t xml:space="preserve">(1) Pénzintézeti tevékenységnek nem minősülő kamatmentes kölcsön </w:t>
      </w:r>
      <w:r>
        <w:rPr>
          <w:rFonts w:ascii="Arial" w:hAnsi="Arial" w:cs="Arial"/>
          <w:sz w:val="24"/>
          <w:szCs w:val="24"/>
        </w:rPr>
        <w:t xml:space="preserve">formájában nyújtott települési támogatás </w:t>
      </w:r>
      <w:r w:rsidRPr="007409E4">
        <w:rPr>
          <w:rFonts w:ascii="Arial" w:hAnsi="Arial" w:cs="Arial"/>
          <w:sz w:val="24"/>
          <w:szCs w:val="24"/>
        </w:rPr>
        <w:t xml:space="preserve">(továbbiakban: kölcsön) a (2) bekezdésben felsorolt célokra adható annak, aki megfelel a </w:t>
      </w:r>
      <w:r>
        <w:rPr>
          <w:rFonts w:ascii="Arial" w:hAnsi="Arial" w:cs="Arial"/>
          <w:sz w:val="24"/>
          <w:szCs w:val="24"/>
        </w:rPr>
        <w:t>11</w:t>
      </w:r>
      <w:r w:rsidRPr="007409E4">
        <w:rPr>
          <w:rFonts w:ascii="Arial" w:hAnsi="Arial" w:cs="Arial"/>
          <w:sz w:val="24"/>
          <w:szCs w:val="24"/>
        </w:rPr>
        <w:t xml:space="preserve">.§ (1) bekezdésében foglalt </w:t>
      </w:r>
      <w:r>
        <w:rPr>
          <w:rFonts w:ascii="Arial" w:hAnsi="Arial" w:cs="Arial"/>
          <w:sz w:val="24"/>
          <w:szCs w:val="24"/>
        </w:rPr>
        <w:t xml:space="preserve">jövedelmi </w:t>
      </w:r>
      <w:r w:rsidRPr="007409E4">
        <w:rPr>
          <w:rFonts w:ascii="Arial" w:hAnsi="Arial" w:cs="Arial"/>
          <w:sz w:val="24"/>
          <w:szCs w:val="24"/>
        </w:rPr>
        <w:t xml:space="preserve">feltételeknek. </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(2) Kölcsön az alábbi célokra nyújtható:</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a) saját tulajdonú lakáson, vagy családi házon életveszélyes állapotot megszüntető munkák elvégzésére,</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b) azon személy részére, aki rendszeres ellátásra jogosult, (pl. nyugdíj, járadék stb.) de az ellátást folyósító késedelmes teljesítése miatt megélhetése nem biztosított,</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c) előre meg nem határozható rendkívüli körülmények esetén.</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 xml:space="preserve">(3) A kölcsönt igénylőnek a </w:t>
      </w:r>
      <w:r>
        <w:rPr>
          <w:rFonts w:ascii="Arial" w:hAnsi="Arial" w:cs="Arial"/>
          <w:sz w:val="24"/>
          <w:szCs w:val="24"/>
        </w:rPr>
        <w:t>2.§-ban</w:t>
      </w:r>
      <w:r w:rsidRPr="007409E4">
        <w:rPr>
          <w:rFonts w:ascii="Arial" w:hAnsi="Arial" w:cs="Arial"/>
          <w:sz w:val="24"/>
          <w:szCs w:val="24"/>
        </w:rPr>
        <w:t xml:space="preserve"> meghatározottakon túl a kérelemhez csatolni kell mindazokat a dokumentumokat (pl. műszaki szakvélemény, költségvetés, nyugdíjat megállapító határozat stb.), amelyekkel a kölcsön célja és kért összege hitelt érdemlően bizonyítható, továbbá a kérelmezőnek valószínűsíteni kell, hogy képes lesz a kölcsön visszafizetésére.</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43077C" w:rsidRDefault="0014121F" w:rsidP="0043077C">
      <w:pPr>
        <w:tabs>
          <w:tab w:val="left" w:pos="567"/>
          <w:tab w:val="left" w:pos="851"/>
          <w:tab w:val="left" w:pos="2269"/>
          <w:tab w:val="left" w:pos="3402"/>
          <w:tab w:val="left" w:pos="5670"/>
        </w:tabs>
        <w:rPr>
          <w:rFonts w:ascii="Arial" w:hAnsi="Arial" w:cs="Arial"/>
          <w:sz w:val="24"/>
          <w:szCs w:val="24"/>
        </w:rPr>
      </w:pPr>
      <w:r w:rsidRPr="007409E4">
        <w:rPr>
          <w:rFonts w:ascii="Arial" w:hAnsi="Arial" w:cs="Arial"/>
          <w:b/>
          <w:sz w:val="24"/>
          <w:szCs w:val="24"/>
        </w:rPr>
        <w:t>13.§</w:t>
      </w:r>
      <w:r w:rsidRPr="007409E4">
        <w:rPr>
          <w:rFonts w:ascii="Arial" w:hAnsi="Arial" w:cs="Arial"/>
          <w:sz w:val="24"/>
          <w:szCs w:val="24"/>
        </w:rPr>
        <w:t xml:space="preserve"> (1)</w:t>
      </w:r>
      <w:r w:rsidR="00A729A0" w:rsidRPr="00A729A0">
        <w:rPr>
          <w:rFonts w:ascii="Arial" w:hAnsi="Arial" w:cs="Arial"/>
          <w:sz w:val="24"/>
          <w:szCs w:val="24"/>
          <w:vertAlign w:val="superscript"/>
        </w:rPr>
        <w:t>3</w:t>
      </w:r>
      <w:r w:rsidRPr="007409E4">
        <w:rPr>
          <w:rFonts w:ascii="Arial" w:hAnsi="Arial" w:cs="Arial"/>
          <w:sz w:val="24"/>
          <w:szCs w:val="24"/>
        </w:rPr>
        <w:t xml:space="preserve"> </w:t>
      </w:r>
      <w:r w:rsidR="0043077C">
        <w:rPr>
          <w:rFonts w:ascii="Arial" w:hAnsi="Arial" w:cs="Arial"/>
          <w:sz w:val="24"/>
          <w:szCs w:val="24"/>
        </w:rPr>
        <w:t>A kölcsön összege nem lehet magasabb az elérni kívánt cél összegénél, azonban nem haladhatja meg a 100.000 Ft-ot.</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(2) A kölcsönt havi részletekben, vagy ha a kérelmező a visszafizetés garanciáját később, egy összegben elérhető jövedelemben jelöli meg, egy összegben kell visszafizetni</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(3) A kölcsön futamideje általában 6-12 hónap, nehéz szociális helyzetben lévő kérelmező és magasabb összegű kölcsön esetén legfeljebb 18 hónap.</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(4) Az első törlesztő részlet a kölcsön folyósítását követő 4. hónaptól esedékes. A havi törlesztő részletet minden hónap 15. napjáig kell befizetni.</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(5) A kölcsön összegét, a visszafizetés módját, a kölcsön futamidejét a (2) és (3) bekezdésben foglalt keretek között úgy kell meghatározni, hogy az a kérelmező és a családja megélhetését, lakhatási feltételeit ne veszélyeztesse.</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b/>
          <w:sz w:val="24"/>
          <w:szCs w:val="24"/>
        </w:rPr>
        <w:t>14.§</w:t>
      </w:r>
      <w:r w:rsidRPr="007409E4">
        <w:rPr>
          <w:rFonts w:ascii="Arial" w:hAnsi="Arial" w:cs="Arial"/>
          <w:sz w:val="24"/>
          <w:szCs w:val="24"/>
        </w:rPr>
        <w:t xml:space="preserve"> (1) A kölcsönre, megállapítását követően szerződést kell kötni. A szerződésbe bele kell foglalni a kölcsön célját, összegét, futamidejét, a törlesztés módját, időpontját és a visszafizetés garanciáit.</w:t>
      </w:r>
    </w:p>
    <w:p w:rsidR="0014121F" w:rsidRPr="007409E4"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7409E4">
        <w:rPr>
          <w:rFonts w:ascii="Arial" w:hAnsi="Arial" w:cs="Arial"/>
          <w:sz w:val="24"/>
          <w:szCs w:val="24"/>
        </w:rPr>
        <w:t>(2) A kölcsön törlesztő részleteinek késedelmes fizetése, illetve a befizetések elmulasztása esetén a hátralékot, vagy a kölcsön összegét a kérelmező nyilatkozata alapján munkabéréből, egyéb jövedelméből, járandóságából kell letiltani. Ha a kölcsön összegét ingatlanra fordították, annak visszafizetéséig be kell jegyeztetni a jelzálogjogot az ingatlan nyilvántartásba a kölcsönösszeg erejéig.</w:t>
      </w: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 xml:space="preserve">Települési támogatás keretében nyújtott </w:t>
      </w:r>
      <w:r w:rsidRPr="007409E4">
        <w:rPr>
          <w:rFonts w:ascii="Arial" w:hAnsi="Arial" w:cs="Arial"/>
          <w:b/>
          <w:sz w:val="24"/>
          <w:szCs w:val="24"/>
        </w:rPr>
        <w:t>temetési támogatás</w:t>
      </w:r>
      <w:r>
        <w:rPr>
          <w:rFonts w:ascii="Arial" w:hAnsi="Arial" w:cs="Arial"/>
          <w:b/>
          <w:sz w:val="24"/>
          <w:szCs w:val="24"/>
        </w:rPr>
        <w:t xml:space="preserve"> </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sidRPr="00F6660F">
        <w:rPr>
          <w:rFonts w:ascii="Arial" w:hAnsi="Arial" w:cs="Arial"/>
          <w:b/>
          <w:sz w:val="24"/>
          <w:szCs w:val="24"/>
        </w:rPr>
        <w:t>15.§</w:t>
      </w:r>
      <w:r w:rsidRPr="00F6660F">
        <w:rPr>
          <w:rFonts w:ascii="Arial" w:hAnsi="Arial" w:cs="Arial"/>
          <w:sz w:val="24"/>
          <w:szCs w:val="24"/>
        </w:rPr>
        <w:t xml:space="preserve"> (1) Temetési </w:t>
      </w:r>
      <w:r>
        <w:rPr>
          <w:rFonts w:ascii="Arial" w:hAnsi="Arial" w:cs="Arial"/>
          <w:sz w:val="24"/>
          <w:szCs w:val="24"/>
        </w:rPr>
        <w:t>támogatás</w:t>
      </w:r>
      <w:r w:rsidRPr="00F6660F">
        <w:rPr>
          <w:rFonts w:ascii="Arial" w:hAnsi="Arial" w:cs="Arial"/>
          <w:sz w:val="24"/>
          <w:szCs w:val="24"/>
        </w:rPr>
        <w:t xml:space="preserve"> nyújtható annak a személynek, akinek a családjában az egy főre jutó havi jövedelme nem éri el az öregségi nyugdíj mindenkori legkisebb összegének háromszorosát. Az eltemettetésre igényelt önkormányzati segély összege azonos az öregségi nyugdíj mindenkori legkisebb összegével. </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t>(2) A temetési támogatási igényt az eltemettetéstől számított 30 napon belül lehet benyújtani.</w:t>
      </w:r>
    </w:p>
    <w:p w:rsidR="0014121F" w:rsidRPr="00F6660F"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sz w:val="24"/>
          <w:szCs w:val="24"/>
        </w:rPr>
        <w:lastRenderedPageBreak/>
        <w:t>(3</w:t>
      </w:r>
      <w:r w:rsidRPr="00F6660F">
        <w:rPr>
          <w:rFonts w:ascii="Arial" w:hAnsi="Arial" w:cs="Arial"/>
          <w:sz w:val="24"/>
          <w:szCs w:val="24"/>
        </w:rPr>
        <w:t xml:space="preserve">) Az eltemettetésre igényelt </w:t>
      </w:r>
      <w:r>
        <w:rPr>
          <w:rFonts w:ascii="Arial" w:hAnsi="Arial" w:cs="Arial"/>
          <w:sz w:val="24"/>
          <w:szCs w:val="24"/>
        </w:rPr>
        <w:t>temetési támogatás iránti kérelemhez mellékelni</w:t>
      </w:r>
      <w:r w:rsidRPr="00F6660F">
        <w:rPr>
          <w:rFonts w:ascii="Arial" w:hAnsi="Arial" w:cs="Arial"/>
          <w:sz w:val="24"/>
          <w:szCs w:val="24"/>
        </w:rPr>
        <w:t xml:space="preserve"> kell az </w:t>
      </w:r>
      <w:r>
        <w:rPr>
          <w:rFonts w:ascii="Arial" w:hAnsi="Arial" w:cs="Arial"/>
          <w:sz w:val="24"/>
          <w:szCs w:val="24"/>
        </w:rPr>
        <w:t>2.§-ban</w:t>
      </w:r>
      <w:r w:rsidRPr="00F6660F">
        <w:rPr>
          <w:rFonts w:ascii="Arial" w:hAnsi="Arial" w:cs="Arial"/>
          <w:sz w:val="24"/>
          <w:szCs w:val="24"/>
        </w:rPr>
        <w:t xml:space="preserve"> rögzítetteken túl a temetés költségeiről az eltemettető nevére szóló számlát, és a halotti anyakönyvi kivonat másolatát.</w:t>
      </w:r>
    </w:p>
    <w:p w:rsidR="0014121F" w:rsidRDefault="0014121F" w:rsidP="0014121F">
      <w:pPr>
        <w:tabs>
          <w:tab w:val="left" w:pos="284"/>
          <w:tab w:val="left" w:pos="567"/>
          <w:tab w:val="left" w:pos="851"/>
          <w:tab w:val="left" w:pos="2269"/>
          <w:tab w:val="left" w:pos="3402"/>
          <w:tab w:val="left" w:pos="5670"/>
        </w:tabs>
        <w:spacing w:line="240" w:lineRule="atLeast"/>
        <w:rPr>
          <w:rFonts w:ascii="Arial" w:hAnsi="Arial" w:cs="Arial"/>
          <w:b/>
          <w:sz w:val="24"/>
          <w:szCs w:val="24"/>
        </w:rPr>
      </w:pP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r>
        <w:rPr>
          <w:rFonts w:ascii="Arial" w:hAnsi="Arial" w:cs="Arial"/>
          <w:b/>
          <w:sz w:val="24"/>
          <w:szCs w:val="24"/>
        </w:rPr>
        <w:t>Köztemetés</w:t>
      </w:r>
    </w:p>
    <w:p w:rsidR="0014121F" w:rsidRDefault="0014121F" w:rsidP="0014121F">
      <w:pPr>
        <w:tabs>
          <w:tab w:val="left" w:pos="284"/>
          <w:tab w:val="left" w:pos="567"/>
          <w:tab w:val="left" w:pos="851"/>
          <w:tab w:val="left" w:pos="2269"/>
          <w:tab w:val="left" w:pos="3402"/>
          <w:tab w:val="left" w:pos="5670"/>
        </w:tabs>
        <w:spacing w:line="240" w:lineRule="atLeast"/>
        <w:jc w:val="center"/>
        <w:rPr>
          <w:rFonts w:ascii="Arial" w:hAnsi="Arial" w:cs="Arial"/>
          <w:b/>
          <w:sz w:val="24"/>
          <w:szCs w:val="24"/>
        </w:rPr>
      </w:pPr>
    </w:p>
    <w:p w:rsidR="0014121F" w:rsidRPr="00A11C01" w:rsidRDefault="0014121F" w:rsidP="0014121F">
      <w:pPr>
        <w:tabs>
          <w:tab w:val="left" w:pos="284"/>
          <w:tab w:val="left" w:pos="567"/>
          <w:tab w:val="left" w:pos="851"/>
          <w:tab w:val="left" w:pos="2269"/>
          <w:tab w:val="left" w:pos="3402"/>
          <w:tab w:val="left" w:pos="5670"/>
        </w:tabs>
        <w:spacing w:line="240" w:lineRule="atLeast"/>
        <w:rPr>
          <w:rFonts w:ascii="Arial" w:hAnsi="Arial" w:cs="Arial"/>
          <w:sz w:val="24"/>
          <w:szCs w:val="24"/>
        </w:rPr>
      </w:pPr>
      <w:r>
        <w:rPr>
          <w:rFonts w:ascii="Arial" w:hAnsi="Arial" w:cs="Arial"/>
          <w:b/>
          <w:sz w:val="24"/>
          <w:szCs w:val="24"/>
        </w:rPr>
        <w:t xml:space="preserve">16.§ </w:t>
      </w:r>
      <w:r>
        <w:rPr>
          <w:rFonts w:ascii="Arial" w:hAnsi="Arial" w:cs="Arial"/>
          <w:sz w:val="24"/>
          <w:szCs w:val="24"/>
        </w:rPr>
        <w:t>Köztemetés esetén a képviselőtestület az eltemettetésre köteles személyt a köztemetés költségeinek megtérítése alól nem mentesíti.</w:t>
      </w:r>
    </w:p>
    <w:p w:rsidR="00315FB6" w:rsidRPr="00971CB1" w:rsidRDefault="00315FB6" w:rsidP="00144156">
      <w:pPr>
        <w:rPr>
          <w:rFonts w:ascii="Arial" w:hAnsi="Arial" w:cs="Arial"/>
          <w:sz w:val="24"/>
          <w:szCs w:val="24"/>
        </w:rPr>
      </w:pPr>
    </w:p>
    <w:p w:rsidR="002F475B" w:rsidRPr="009F5D7F" w:rsidRDefault="002F475B" w:rsidP="002F475B">
      <w:pPr>
        <w:jc w:val="center"/>
        <w:rPr>
          <w:rFonts w:ascii="Arial" w:hAnsi="Arial" w:cs="Arial"/>
          <w:b/>
          <w:sz w:val="24"/>
          <w:szCs w:val="24"/>
        </w:rPr>
      </w:pPr>
      <w:r w:rsidRPr="009F5D7F">
        <w:rPr>
          <w:rFonts w:ascii="Arial" w:hAnsi="Arial" w:cs="Arial"/>
          <w:b/>
          <w:sz w:val="24"/>
          <w:szCs w:val="24"/>
        </w:rPr>
        <w:t>Záró rendelkezések</w:t>
      </w:r>
    </w:p>
    <w:p w:rsidR="002F475B" w:rsidRPr="009F5D7F" w:rsidRDefault="002F475B" w:rsidP="002F475B">
      <w:pPr>
        <w:rPr>
          <w:rFonts w:ascii="Arial" w:hAnsi="Arial" w:cs="Arial"/>
          <w:sz w:val="24"/>
          <w:szCs w:val="24"/>
        </w:rPr>
      </w:pPr>
    </w:p>
    <w:p w:rsidR="002F475B" w:rsidRPr="009F5D7F" w:rsidRDefault="002F475B" w:rsidP="002F475B">
      <w:pPr>
        <w:pStyle w:val="Szvegtrzs2"/>
        <w:rPr>
          <w:rFonts w:ascii="Arial" w:hAnsi="Arial" w:cs="Arial"/>
          <w:sz w:val="24"/>
          <w:szCs w:val="24"/>
        </w:rPr>
      </w:pPr>
      <w:r>
        <w:rPr>
          <w:rFonts w:ascii="Arial" w:hAnsi="Arial" w:cs="Arial"/>
          <w:b/>
          <w:sz w:val="24"/>
          <w:szCs w:val="24"/>
        </w:rPr>
        <w:t>17</w:t>
      </w:r>
      <w:r w:rsidRPr="009F5D7F">
        <w:rPr>
          <w:rFonts w:ascii="Arial" w:hAnsi="Arial" w:cs="Arial"/>
          <w:b/>
          <w:sz w:val="24"/>
          <w:szCs w:val="24"/>
        </w:rPr>
        <w:t xml:space="preserve">.§ </w:t>
      </w:r>
      <w:r w:rsidRPr="009F5D7F">
        <w:rPr>
          <w:rFonts w:ascii="Arial" w:hAnsi="Arial" w:cs="Arial"/>
          <w:sz w:val="24"/>
          <w:szCs w:val="24"/>
        </w:rPr>
        <w:t xml:space="preserve">A rendelet </w:t>
      </w:r>
      <w:r>
        <w:rPr>
          <w:rFonts w:ascii="Arial" w:hAnsi="Arial" w:cs="Arial"/>
          <w:sz w:val="24"/>
          <w:szCs w:val="24"/>
        </w:rPr>
        <w:t>2015. március 1. napján</w:t>
      </w:r>
      <w:r w:rsidRPr="009F5D7F">
        <w:rPr>
          <w:rFonts w:ascii="Arial" w:hAnsi="Arial" w:cs="Arial"/>
          <w:sz w:val="24"/>
          <w:szCs w:val="24"/>
        </w:rPr>
        <w:t xml:space="preserve"> lép hatályba.</w:t>
      </w:r>
    </w:p>
    <w:p w:rsidR="002F475B" w:rsidRDefault="002F475B" w:rsidP="002F475B">
      <w:pPr>
        <w:rPr>
          <w:rFonts w:ascii="Arial" w:hAnsi="Arial" w:cs="Arial"/>
          <w:b/>
          <w:sz w:val="24"/>
          <w:szCs w:val="24"/>
        </w:rPr>
      </w:pPr>
    </w:p>
    <w:p w:rsidR="002F475B" w:rsidRPr="00675621" w:rsidRDefault="002F475B" w:rsidP="00675621">
      <w:pPr>
        <w:tabs>
          <w:tab w:val="left" w:pos="567"/>
          <w:tab w:val="left" w:pos="851"/>
          <w:tab w:val="left" w:pos="2269"/>
          <w:tab w:val="left" w:pos="3402"/>
          <w:tab w:val="left" w:pos="5670"/>
        </w:tabs>
        <w:spacing w:line="240" w:lineRule="atLeast"/>
        <w:rPr>
          <w:rFonts w:ascii="Arial" w:hAnsi="Arial" w:cs="Arial"/>
          <w:sz w:val="24"/>
          <w:szCs w:val="24"/>
        </w:rPr>
      </w:pPr>
      <w:r w:rsidRPr="00675621">
        <w:rPr>
          <w:rFonts w:ascii="Arial" w:hAnsi="Arial" w:cs="Arial"/>
          <w:b/>
          <w:sz w:val="24"/>
          <w:szCs w:val="24"/>
        </w:rPr>
        <w:t>18.§</w:t>
      </w:r>
      <w:r w:rsidRPr="00675621">
        <w:rPr>
          <w:rFonts w:ascii="Arial" w:hAnsi="Arial" w:cs="Arial"/>
          <w:sz w:val="24"/>
          <w:szCs w:val="24"/>
        </w:rPr>
        <w:t xml:space="preserve"> E rendelet hatályba lépésével egyidejűleg hatályukat vesztik a szociális igazgatásról és egyes szociális ellátásokról szóló </w:t>
      </w:r>
      <w:r w:rsidR="00675621" w:rsidRPr="00675621">
        <w:rPr>
          <w:rFonts w:ascii="Arial" w:hAnsi="Arial" w:cs="Arial"/>
          <w:sz w:val="24"/>
          <w:szCs w:val="24"/>
        </w:rPr>
        <w:t xml:space="preserve">15/2013. (XII.19.) </w:t>
      </w:r>
      <w:r w:rsidR="00675621">
        <w:rPr>
          <w:rFonts w:ascii="Arial" w:hAnsi="Arial" w:cs="Arial"/>
          <w:sz w:val="24"/>
          <w:szCs w:val="24"/>
        </w:rPr>
        <w:t xml:space="preserve">és </w:t>
      </w:r>
      <w:r w:rsidR="00675621" w:rsidRPr="00675621">
        <w:rPr>
          <w:rFonts w:ascii="Arial" w:hAnsi="Arial" w:cs="Arial"/>
          <w:sz w:val="24"/>
          <w:szCs w:val="24"/>
        </w:rPr>
        <w:t>az azt módosító</w:t>
      </w:r>
      <w:r w:rsidR="00675621">
        <w:rPr>
          <w:rFonts w:ascii="Arial" w:hAnsi="Arial" w:cs="Arial"/>
          <w:sz w:val="24"/>
          <w:szCs w:val="24"/>
        </w:rPr>
        <w:t xml:space="preserve"> </w:t>
      </w:r>
      <w:r w:rsidR="00675621" w:rsidRPr="00675621">
        <w:rPr>
          <w:rFonts w:ascii="Arial" w:hAnsi="Arial" w:cs="Arial"/>
          <w:sz w:val="24"/>
          <w:szCs w:val="24"/>
        </w:rPr>
        <w:t xml:space="preserve">2/2014. (II.5.) </w:t>
      </w:r>
      <w:r w:rsidRPr="00675621">
        <w:rPr>
          <w:rFonts w:ascii="Arial" w:hAnsi="Arial" w:cs="Arial"/>
          <w:sz w:val="24"/>
          <w:szCs w:val="24"/>
        </w:rPr>
        <w:t>önkormányzati rendeletek.</w:t>
      </w:r>
    </w:p>
    <w:p w:rsidR="002F475B" w:rsidRPr="009F5D7F" w:rsidRDefault="002F475B" w:rsidP="002F475B">
      <w:pPr>
        <w:rPr>
          <w:rFonts w:ascii="Arial" w:hAnsi="Arial" w:cs="Arial"/>
          <w:sz w:val="24"/>
          <w:szCs w:val="24"/>
        </w:rPr>
      </w:pPr>
    </w:p>
    <w:p w:rsidR="00DE4EC3" w:rsidRPr="00971CB1" w:rsidRDefault="00DE4EC3" w:rsidP="00144156">
      <w:pPr>
        <w:rPr>
          <w:rFonts w:ascii="Arial" w:hAnsi="Arial" w:cs="Arial"/>
          <w:b/>
          <w:sz w:val="24"/>
          <w:szCs w:val="24"/>
        </w:rPr>
      </w:pPr>
    </w:p>
    <w:p w:rsidR="007F7FE4" w:rsidRPr="00971CB1" w:rsidRDefault="007F7FE4" w:rsidP="00144156">
      <w:pPr>
        <w:rPr>
          <w:rFonts w:ascii="Arial" w:hAnsi="Arial" w:cs="Arial"/>
          <w:sz w:val="24"/>
          <w:szCs w:val="24"/>
        </w:rPr>
      </w:pPr>
    </w:p>
    <w:p w:rsidR="007F7FE4" w:rsidRPr="00971CB1" w:rsidRDefault="007F7FE4" w:rsidP="00144156">
      <w:pPr>
        <w:rPr>
          <w:rFonts w:ascii="Arial" w:hAnsi="Arial" w:cs="Arial"/>
          <w:sz w:val="24"/>
          <w:szCs w:val="24"/>
        </w:rPr>
      </w:pPr>
    </w:p>
    <w:p w:rsidR="003B5767" w:rsidRDefault="003B5767" w:rsidP="003B5767">
      <w:pPr>
        <w:tabs>
          <w:tab w:val="center" w:pos="1843"/>
          <w:tab w:val="center" w:pos="6379"/>
        </w:tabs>
        <w:ind w:left="708"/>
        <w:rPr>
          <w:rFonts w:ascii="Arial" w:hAnsi="Arial" w:cs="Arial"/>
          <w:sz w:val="24"/>
          <w:szCs w:val="24"/>
        </w:rPr>
      </w:pPr>
      <w:r>
        <w:rPr>
          <w:rFonts w:ascii="Arial" w:hAnsi="Arial" w:cs="Arial"/>
          <w:sz w:val="24"/>
          <w:szCs w:val="24"/>
        </w:rPr>
        <w:t>Lőrincz</w:t>
      </w:r>
      <w:r w:rsidR="007F7FE4" w:rsidRPr="00971CB1">
        <w:rPr>
          <w:rFonts w:ascii="Arial" w:hAnsi="Arial" w:cs="Arial"/>
          <w:sz w:val="24"/>
          <w:szCs w:val="24"/>
        </w:rPr>
        <w:t xml:space="preserve"> Tibor</w:t>
      </w:r>
      <w:r>
        <w:rPr>
          <w:rFonts w:ascii="Arial" w:hAnsi="Arial" w:cs="Arial"/>
          <w:sz w:val="24"/>
          <w:szCs w:val="24"/>
        </w:rPr>
        <w:tab/>
      </w:r>
      <w:r w:rsidR="00315FB6" w:rsidRPr="00971CB1">
        <w:rPr>
          <w:rFonts w:ascii="Arial" w:hAnsi="Arial" w:cs="Arial"/>
          <w:sz w:val="24"/>
          <w:szCs w:val="24"/>
        </w:rPr>
        <w:t>Dr. Sarkadi Péter</w:t>
      </w:r>
    </w:p>
    <w:p w:rsidR="00315FB6" w:rsidRPr="00971CB1" w:rsidRDefault="003B5767" w:rsidP="003B5767">
      <w:pPr>
        <w:tabs>
          <w:tab w:val="center" w:pos="1843"/>
          <w:tab w:val="center" w:pos="6379"/>
        </w:tabs>
        <w:ind w:left="708"/>
        <w:rPr>
          <w:rFonts w:ascii="Arial" w:hAnsi="Arial" w:cs="Arial"/>
          <w:sz w:val="24"/>
          <w:szCs w:val="24"/>
        </w:rPr>
      </w:pPr>
      <w:r>
        <w:rPr>
          <w:rFonts w:ascii="Arial" w:hAnsi="Arial" w:cs="Arial"/>
          <w:sz w:val="24"/>
          <w:szCs w:val="24"/>
        </w:rPr>
        <w:t>polgármester</w:t>
      </w:r>
      <w:r>
        <w:rPr>
          <w:rFonts w:ascii="Arial" w:hAnsi="Arial" w:cs="Arial"/>
          <w:sz w:val="24"/>
          <w:szCs w:val="24"/>
        </w:rPr>
        <w:tab/>
      </w:r>
      <w:r w:rsidR="00315FB6" w:rsidRPr="00971CB1">
        <w:rPr>
          <w:rFonts w:ascii="Arial" w:hAnsi="Arial" w:cs="Arial"/>
          <w:sz w:val="24"/>
          <w:szCs w:val="24"/>
        </w:rPr>
        <w:t>jegyző</w:t>
      </w:r>
    </w:p>
    <w:p w:rsidR="00315FB6" w:rsidRPr="00971CB1" w:rsidRDefault="00315FB6" w:rsidP="00144156">
      <w:pPr>
        <w:rPr>
          <w:rFonts w:ascii="Arial" w:hAnsi="Arial" w:cs="Arial"/>
          <w:sz w:val="24"/>
          <w:szCs w:val="24"/>
        </w:rPr>
      </w:pPr>
    </w:p>
    <w:p w:rsidR="00D5333D" w:rsidRPr="00971CB1" w:rsidRDefault="00D5333D" w:rsidP="00144156">
      <w:pPr>
        <w:rPr>
          <w:rFonts w:ascii="Arial" w:hAnsi="Arial" w:cs="Arial"/>
          <w:sz w:val="24"/>
          <w:szCs w:val="24"/>
        </w:rPr>
      </w:pPr>
    </w:p>
    <w:p w:rsidR="002F475B" w:rsidRDefault="002F475B" w:rsidP="00144156">
      <w:pPr>
        <w:rPr>
          <w:rFonts w:ascii="Arial" w:hAnsi="Arial" w:cs="Arial"/>
          <w:b/>
          <w:sz w:val="24"/>
          <w:szCs w:val="24"/>
        </w:rPr>
      </w:pPr>
    </w:p>
    <w:p w:rsidR="00315FB6" w:rsidRPr="00971CB1" w:rsidRDefault="00315FB6" w:rsidP="00144156">
      <w:pPr>
        <w:rPr>
          <w:rFonts w:ascii="Arial" w:hAnsi="Arial" w:cs="Arial"/>
          <w:sz w:val="24"/>
          <w:szCs w:val="24"/>
        </w:rPr>
      </w:pPr>
      <w:r w:rsidRPr="002F475B">
        <w:rPr>
          <w:rFonts w:ascii="Arial" w:hAnsi="Arial" w:cs="Arial"/>
          <w:b/>
          <w:sz w:val="24"/>
          <w:szCs w:val="24"/>
        </w:rPr>
        <w:t>Kihirdetve:</w:t>
      </w:r>
      <w:r w:rsidRPr="00971CB1">
        <w:rPr>
          <w:rFonts w:ascii="Arial" w:hAnsi="Arial" w:cs="Arial"/>
          <w:sz w:val="24"/>
          <w:szCs w:val="24"/>
        </w:rPr>
        <w:t xml:space="preserve"> </w:t>
      </w:r>
      <w:r w:rsidR="003B5767">
        <w:rPr>
          <w:rFonts w:ascii="Arial" w:hAnsi="Arial" w:cs="Arial"/>
          <w:sz w:val="24"/>
          <w:szCs w:val="24"/>
        </w:rPr>
        <w:t>201</w:t>
      </w:r>
      <w:r w:rsidR="002F475B">
        <w:rPr>
          <w:rFonts w:ascii="Arial" w:hAnsi="Arial" w:cs="Arial"/>
          <w:sz w:val="24"/>
          <w:szCs w:val="24"/>
        </w:rPr>
        <w:t>5</w:t>
      </w:r>
      <w:r w:rsidR="003B5767">
        <w:rPr>
          <w:rFonts w:ascii="Arial" w:hAnsi="Arial" w:cs="Arial"/>
          <w:sz w:val="24"/>
          <w:szCs w:val="24"/>
        </w:rPr>
        <w:t xml:space="preserve">. </w:t>
      </w:r>
      <w:r w:rsidR="002F475B">
        <w:rPr>
          <w:rFonts w:ascii="Arial" w:hAnsi="Arial" w:cs="Arial"/>
          <w:sz w:val="24"/>
          <w:szCs w:val="24"/>
        </w:rPr>
        <w:t>február 27.</w:t>
      </w:r>
      <w:r w:rsidR="003B5767">
        <w:rPr>
          <w:rFonts w:ascii="Arial" w:hAnsi="Arial" w:cs="Arial"/>
          <w:sz w:val="24"/>
          <w:szCs w:val="24"/>
        </w:rPr>
        <w:t xml:space="preserve"> napján.</w:t>
      </w:r>
    </w:p>
    <w:p w:rsidR="00315FB6" w:rsidRPr="00971CB1" w:rsidRDefault="00315FB6" w:rsidP="00144156">
      <w:pPr>
        <w:rPr>
          <w:rFonts w:ascii="Arial" w:hAnsi="Arial" w:cs="Arial"/>
          <w:sz w:val="24"/>
          <w:szCs w:val="24"/>
        </w:rPr>
      </w:pPr>
    </w:p>
    <w:p w:rsidR="002F475B" w:rsidRDefault="002F475B" w:rsidP="001441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15FB6" w:rsidRPr="00971CB1" w:rsidRDefault="002F475B" w:rsidP="002F475B">
      <w:pPr>
        <w:ind w:left="4254" w:firstLine="709"/>
        <w:rPr>
          <w:rFonts w:ascii="Arial" w:hAnsi="Arial" w:cs="Arial"/>
          <w:sz w:val="24"/>
          <w:szCs w:val="24"/>
        </w:rPr>
      </w:pPr>
      <w:r>
        <w:rPr>
          <w:rFonts w:ascii="Arial" w:hAnsi="Arial" w:cs="Arial"/>
          <w:sz w:val="24"/>
          <w:szCs w:val="24"/>
        </w:rPr>
        <w:t xml:space="preserve">       </w:t>
      </w:r>
      <w:r w:rsidR="00315FB6" w:rsidRPr="00971CB1">
        <w:rPr>
          <w:rFonts w:ascii="Arial" w:hAnsi="Arial" w:cs="Arial"/>
          <w:sz w:val="24"/>
          <w:szCs w:val="24"/>
        </w:rPr>
        <w:t>Dr. Sarkadi Péter</w:t>
      </w:r>
    </w:p>
    <w:p w:rsidR="009B012C" w:rsidRDefault="002F475B" w:rsidP="009B012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B012C">
        <w:rPr>
          <w:rFonts w:ascii="Arial" w:hAnsi="Arial" w:cs="Arial"/>
          <w:sz w:val="24"/>
          <w:szCs w:val="24"/>
        </w:rPr>
        <w:t xml:space="preserve">     </w:t>
      </w:r>
      <w:r w:rsidR="009B012C">
        <w:rPr>
          <w:rFonts w:ascii="Arial" w:hAnsi="Arial" w:cs="Arial"/>
          <w:sz w:val="24"/>
          <w:szCs w:val="24"/>
        </w:rPr>
        <w:tab/>
      </w:r>
      <w:r w:rsidR="009B012C">
        <w:rPr>
          <w:rFonts w:ascii="Arial" w:hAnsi="Arial" w:cs="Arial"/>
          <w:sz w:val="24"/>
          <w:szCs w:val="24"/>
        </w:rPr>
        <w:tab/>
      </w:r>
      <w:r w:rsidR="009B012C">
        <w:rPr>
          <w:rFonts w:ascii="Arial" w:hAnsi="Arial" w:cs="Arial"/>
          <w:sz w:val="24"/>
          <w:szCs w:val="24"/>
        </w:rPr>
        <w:tab/>
        <w:t xml:space="preserve"> </w:t>
      </w:r>
      <w:r w:rsidR="009B012C" w:rsidRPr="00971CB1">
        <w:rPr>
          <w:rFonts w:ascii="Arial" w:hAnsi="Arial" w:cs="Arial"/>
          <w:sz w:val="24"/>
          <w:szCs w:val="24"/>
        </w:rPr>
        <w:t>jegyző</w:t>
      </w:r>
      <w:r w:rsidR="009B012C" w:rsidRPr="00971CB1">
        <w:rPr>
          <w:rFonts w:ascii="Arial" w:hAnsi="Arial" w:cs="Arial"/>
          <w:sz w:val="24"/>
          <w:szCs w:val="24"/>
        </w:rPr>
        <w:tab/>
      </w:r>
    </w:p>
    <w:p w:rsidR="009B012C" w:rsidRDefault="009B012C" w:rsidP="009B012C">
      <w:pPr>
        <w:rPr>
          <w:rFonts w:ascii="Arial" w:hAnsi="Arial" w:cs="Arial"/>
          <w:sz w:val="24"/>
          <w:szCs w:val="24"/>
        </w:rPr>
      </w:pPr>
      <w:r>
        <w:rPr>
          <w:rFonts w:ascii="Arial" w:hAnsi="Arial" w:cs="Arial"/>
          <w:sz w:val="24"/>
          <w:szCs w:val="24"/>
        </w:rPr>
        <w:t xml:space="preserve">                         </w:t>
      </w:r>
    </w:p>
    <w:p w:rsidR="009B012C" w:rsidRDefault="009B012C" w:rsidP="009B012C">
      <w:pPr>
        <w:rPr>
          <w:rFonts w:ascii="Arial" w:hAnsi="Arial" w:cs="Arial"/>
          <w:sz w:val="24"/>
          <w:szCs w:val="24"/>
        </w:rPr>
      </w:pPr>
    </w:p>
    <w:p w:rsidR="009B012C" w:rsidRDefault="009B012C" w:rsidP="009B012C">
      <w:pPr>
        <w:rPr>
          <w:rFonts w:ascii="Arial" w:hAnsi="Arial" w:cs="Arial"/>
          <w:sz w:val="24"/>
          <w:szCs w:val="24"/>
        </w:rPr>
      </w:pPr>
    </w:p>
    <w:p w:rsidR="009B012C" w:rsidRDefault="009B012C" w:rsidP="009B012C">
      <w:pPr>
        <w:rPr>
          <w:rFonts w:ascii="Arial" w:hAnsi="Arial" w:cs="Arial"/>
          <w:sz w:val="24"/>
          <w:szCs w:val="24"/>
        </w:rPr>
      </w:pPr>
    </w:p>
    <w:p w:rsidR="009B012C" w:rsidRDefault="009B012C" w:rsidP="009B012C">
      <w:pPr>
        <w:rPr>
          <w:rFonts w:ascii="Arial" w:hAnsi="Arial" w:cs="Arial"/>
        </w:rPr>
      </w:pPr>
      <w:r>
        <w:rPr>
          <w:rFonts w:ascii="Arial" w:hAnsi="Arial" w:cs="Arial"/>
        </w:rPr>
        <w:t xml:space="preserve">  </w:t>
      </w:r>
      <w:r>
        <w:rPr>
          <w:rFonts w:ascii="Arial" w:hAnsi="Arial" w:cs="Arial"/>
          <w:vertAlign w:val="superscript"/>
        </w:rPr>
        <w:t>1</w:t>
      </w:r>
      <w:r>
        <w:rPr>
          <w:rFonts w:ascii="Arial" w:hAnsi="Arial" w:cs="Arial"/>
        </w:rPr>
        <w:t xml:space="preserve"> Módosította a 8/2015.(III.30.) önkormányzati rendelet 1. §-a, hatályos: 2015. március 31.</w:t>
      </w:r>
    </w:p>
    <w:p w:rsidR="009B012C" w:rsidRDefault="009B012C" w:rsidP="009B012C">
      <w:pPr>
        <w:rPr>
          <w:rFonts w:ascii="Arial" w:hAnsi="Arial" w:cs="Arial"/>
        </w:rPr>
      </w:pPr>
      <w:r>
        <w:rPr>
          <w:rFonts w:ascii="Arial" w:hAnsi="Arial" w:cs="Arial"/>
          <w:vertAlign w:val="superscript"/>
        </w:rPr>
        <w:t xml:space="preserve">   2</w:t>
      </w:r>
      <w:r>
        <w:rPr>
          <w:rFonts w:ascii="Arial" w:hAnsi="Arial" w:cs="Arial"/>
        </w:rPr>
        <w:t xml:space="preserve"> Módosította a 8/2015.(III.30.) önkormányzati rendelet 2. §-a, hatályos: 2015. március 31.</w:t>
      </w:r>
    </w:p>
    <w:p w:rsidR="009B012C" w:rsidRDefault="0043077C" w:rsidP="009B012C">
      <w:pPr>
        <w:rPr>
          <w:rFonts w:ascii="Arial" w:eastAsia="Calibri" w:hAnsi="Arial" w:cs="Arial"/>
          <w:b/>
          <w:i/>
          <w:sz w:val="24"/>
          <w:szCs w:val="24"/>
        </w:rPr>
      </w:pPr>
      <w:r>
        <w:rPr>
          <w:rFonts w:ascii="Arial" w:hAnsi="Arial" w:cs="Arial"/>
          <w:vertAlign w:val="superscript"/>
        </w:rPr>
        <w:t xml:space="preserve">   3</w:t>
      </w:r>
      <w:r>
        <w:rPr>
          <w:rFonts w:ascii="Arial" w:hAnsi="Arial" w:cs="Arial"/>
        </w:rPr>
        <w:t xml:space="preserve"> Módosította a 11/2015.(IV.27.) önkormányzati rendelet 1. §-a, hatályos: 2015. április 28. </w:t>
      </w:r>
    </w:p>
    <w:p w:rsidR="00BE1819" w:rsidRDefault="00BE1819" w:rsidP="00BE1819">
      <w:pPr>
        <w:rPr>
          <w:rFonts w:ascii="Arial" w:eastAsia="Calibri" w:hAnsi="Arial" w:cs="Arial"/>
          <w:b/>
          <w:i/>
          <w:sz w:val="24"/>
          <w:szCs w:val="24"/>
        </w:rPr>
      </w:pPr>
      <w:r>
        <w:rPr>
          <w:rFonts w:ascii="Arial" w:hAnsi="Arial" w:cs="Arial"/>
          <w:vertAlign w:val="superscript"/>
        </w:rPr>
        <w:t xml:space="preserve">   4</w:t>
      </w:r>
      <w:r>
        <w:rPr>
          <w:rFonts w:ascii="Arial" w:hAnsi="Arial" w:cs="Arial"/>
        </w:rPr>
        <w:t xml:space="preserve"> Módosította a 15/2015.(IX.16.) önkormányzati rendelet 1. §-a, hatályos: 2015. szeptember 17. </w:t>
      </w:r>
    </w:p>
    <w:p w:rsidR="00BE1819" w:rsidRDefault="00BE1819" w:rsidP="00BE1819">
      <w:pPr>
        <w:rPr>
          <w:rFonts w:ascii="Arial" w:hAnsi="Arial" w:cs="Arial"/>
        </w:rPr>
      </w:pPr>
      <w:r>
        <w:rPr>
          <w:rFonts w:ascii="Arial" w:hAnsi="Arial" w:cs="Arial"/>
          <w:vertAlign w:val="superscript"/>
        </w:rPr>
        <w:t xml:space="preserve">   5</w:t>
      </w:r>
      <w:r>
        <w:rPr>
          <w:rFonts w:ascii="Arial" w:hAnsi="Arial" w:cs="Arial"/>
        </w:rPr>
        <w:t xml:space="preserve"> Módosította a 15/2015.(IX.16.) önkormányzati rendelet 2. §-a, hatályos: 2015. szeptember 17. </w:t>
      </w:r>
    </w:p>
    <w:p w:rsidR="00BE1819" w:rsidRDefault="00BE1819" w:rsidP="00BE1819">
      <w:pPr>
        <w:rPr>
          <w:rFonts w:ascii="Arial" w:eastAsia="Calibri" w:hAnsi="Arial" w:cs="Arial"/>
          <w:b/>
          <w:i/>
          <w:sz w:val="24"/>
          <w:szCs w:val="24"/>
        </w:rPr>
      </w:pPr>
      <w:r>
        <w:rPr>
          <w:rFonts w:ascii="Arial" w:hAnsi="Arial" w:cs="Arial"/>
          <w:vertAlign w:val="superscript"/>
        </w:rPr>
        <w:t xml:space="preserve">   6</w:t>
      </w:r>
      <w:r>
        <w:rPr>
          <w:rFonts w:ascii="Arial" w:hAnsi="Arial" w:cs="Arial"/>
        </w:rPr>
        <w:t xml:space="preserve"> Módosította a 15/2015.(IX.16.) önkormányzati rendelet 3. §-a, hatályos: 2015. szeptember 17. </w:t>
      </w:r>
    </w:p>
    <w:p w:rsidR="003F0375" w:rsidRDefault="003F0375" w:rsidP="003F0375">
      <w:pPr>
        <w:rPr>
          <w:rFonts w:ascii="Arial" w:eastAsia="Calibri" w:hAnsi="Arial" w:cs="Arial"/>
          <w:b/>
          <w:i/>
          <w:sz w:val="24"/>
          <w:szCs w:val="24"/>
        </w:rPr>
      </w:pPr>
      <w:r>
        <w:rPr>
          <w:rFonts w:ascii="Arial" w:hAnsi="Arial" w:cs="Arial"/>
          <w:vertAlign w:val="superscript"/>
        </w:rPr>
        <w:t xml:space="preserve">   7</w:t>
      </w:r>
      <w:r>
        <w:rPr>
          <w:rFonts w:ascii="Arial" w:hAnsi="Arial" w:cs="Arial"/>
        </w:rPr>
        <w:t xml:space="preserve"> Módosította a 6/2016.(IV.28.) önkormányzati rendelet 1. §-a, hatályos: 2016. április 29. </w:t>
      </w:r>
    </w:p>
    <w:p w:rsidR="00BE1819" w:rsidRDefault="00BE1819" w:rsidP="00BE1819">
      <w:pPr>
        <w:rPr>
          <w:rFonts w:ascii="Arial" w:hAnsi="Arial" w:cs="Arial"/>
        </w:rPr>
      </w:pPr>
    </w:p>
    <w:p w:rsidR="00BE1819" w:rsidRDefault="00BE1819" w:rsidP="00BE1819">
      <w:pPr>
        <w:rPr>
          <w:rFonts w:ascii="Arial" w:eastAsia="Calibri" w:hAnsi="Arial" w:cs="Arial"/>
          <w:b/>
          <w:i/>
          <w:sz w:val="24"/>
          <w:szCs w:val="24"/>
        </w:rPr>
      </w:pPr>
    </w:p>
    <w:p w:rsidR="00C95649" w:rsidRDefault="00C95649" w:rsidP="00144156">
      <w:pPr>
        <w:rPr>
          <w:rFonts w:ascii="Arial" w:hAnsi="Arial" w:cs="Arial"/>
          <w:sz w:val="24"/>
          <w:szCs w:val="24"/>
        </w:rPr>
      </w:pPr>
    </w:p>
    <w:sectPr w:rsidR="00C95649" w:rsidSect="00727DAF">
      <w:head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BF1" w:rsidRDefault="009F7BF1">
      <w:r>
        <w:separator/>
      </w:r>
    </w:p>
  </w:endnote>
  <w:endnote w:type="continuationSeparator" w:id="1">
    <w:p w:rsidR="009F7BF1" w:rsidRDefault="009F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021"/>
      <w:docPartObj>
        <w:docPartGallery w:val="Page Numbers (Bottom of Page)"/>
        <w:docPartUnique/>
      </w:docPartObj>
    </w:sdtPr>
    <w:sdtContent>
      <w:p w:rsidR="005361FF" w:rsidRDefault="0065731A">
        <w:pPr>
          <w:pStyle w:val="llb"/>
          <w:jc w:val="right"/>
        </w:pPr>
        <w:fldSimple w:instr=" PAGE   \* MERGEFORMAT ">
          <w:r w:rsidR="003F0375">
            <w:rPr>
              <w:noProof/>
            </w:rPr>
            <w:t>3</w:t>
          </w:r>
        </w:fldSimple>
      </w:p>
    </w:sdtContent>
  </w:sdt>
  <w:p w:rsidR="005361FF" w:rsidRDefault="005361F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015"/>
      <w:docPartObj>
        <w:docPartGallery w:val="Page Numbers (Bottom of Page)"/>
        <w:docPartUnique/>
      </w:docPartObj>
    </w:sdtPr>
    <w:sdtContent>
      <w:p w:rsidR="000531FB" w:rsidRDefault="0065731A">
        <w:pPr>
          <w:pStyle w:val="llb"/>
          <w:jc w:val="right"/>
        </w:pPr>
        <w:fldSimple w:instr=" PAGE   \* MERGEFORMAT ">
          <w:r w:rsidR="003F0375">
            <w:rPr>
              <w:noProof/>
            </w:rPr>
            <w:t>1</w:t>
          </w:r>
        </w:fldSimple>
      </w:p>
    </w:sdtContent>
  </w:sdt>
  <w:p w:rsidR="000531FB" w:rsidRDefault="000531F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BF1" w:rsidRDefault="009F7BF1">
      <w:r>
        <w:separator/>
      </w:r>
    </w:p>
  </w:footnote>
  <w:footnote w:type="continuationSeparator" w:id="1">
    <w:p w:rsidR="009F7BF1" w:rsidRDefault="009F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CF" w:rsidRDefault="0065731A" w:rsidP="00727DAF">
    <w:pPr>
      <w:pStyle w:val="lfej"/>
      <w:framePr w:wrap="around" w:vAnchor="text" w:hAnchor="margin" w:xAlign="center" w:y="1"/>
      <w:rPr>
        <w:rStyle w:val="Oldalszm"/>
      </w:rPr>
    </w:pPr>
    <w:r>
      <w:rPr>
        <w:rStyle w:val="Oldalszm"/>
      </w:rPr>
      <w:fldChar w:fldCharType="begin"/>
    </w:r>
    <w:r w:rsidR="00523FCF">
      <w:rPr>
        <w:rStyle w:val="Oldalszm"/>
      </w:rPr>
      <w:instrText xml:space="preserve">PAGE  </w:instrText>
    </w:r>
    <w:r>
      <w:rPr>
        <w:rStyle w:val="Oldalszm"/>
      </w:rPr>
      <w:fldChar w:fldCharType="end"/>
    </w:r>
  </w:p>
  <w:p w:rsidR="00523FCF" w:rsidRDefault="00523FC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A13"/>
    <w:multiLevelType w:val="hybridMultilevel"/>
    <w:tmpl w:val="88DE274E"/>
    <w:lvl w:ilvl="0" w:tplc="8EACDC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640D2B"/>
    <w:multiLevelType w:val="multilevel"/>
    <w:tmpl w:val="CBAE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B40B6"/>
    <w:multiLevelType w:val="hybridMultilevel"/>
    <w:tmpl w:val="01E28BA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7820164"/>
    <w:multiLevelType w:val="singleLevel"/>
    <w:tmpl w:val="3BC08710"/>
    <w:lvl w:ilvl="0">
      <w:start w:val="3"/>
      <w:numFmt w:val="lowerLetter"/>
      <w:lvlText w:val="%1)"/>
      <w:lvlJc w:val="left"/>
      <w:pPr>
        <w:tabs>
          <w:tab w:val="num" w:pos="360"/>
        </w:tabs>
        <w:ind w:left="360" w:hanging="360"/>
      </w:pPr>
      <w:rPr>
        <w:rFonts w:ascii="Times New Roman" w:eastAsia="Times New Roman" w:hAnsi="Times New Roman" w:cs="Times New Roman"/>
      </w:rPr>
    </w:lvl>
  </w:abstractNum>
  <w:abstractNum w:abstractNumId="4">
    <w:nsid w:val="4A0F68E2"/>
    <w:multiLevelType w:val="hybridMultilevel"/>
    <w:tmpl w:val="E49A76F6"/>
    <w:lvl w:ilvl="0" w:tplc="F0629FC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C14375"/>
    <w:rsid w:val="000531FB"/>
    <w:rsid w:val="00054694"/>
    <w:rsid w:val="000671C0"/>
    <w:rsid w:val="000941F5"/>
    <w:rsid w:val="000C3BB0"/>
    <w:rsid w:val="000C75EA"/>
    <w:rsid w:val="00116B4C"/>
    <w:rsid w:val="0014121F"/>
    <w:rsid w:val="00144156"/>
    <w:rsid w:val="00160BAE"/>
    <w:rsid w:val="00161A17"/>
    <w:rsid w:val="00184692"/>
    <w:rsid w:val="00187060"/>
    <w:rsid w:val="00190CB5"/>
    <w:rsid w:val="001B4EE6"/>
    <w:rsid w:val="001C23DC"/>
    <w:rsid w:val="001F7C6B"/>
    <w:rsid w:val="002343B5"/>
    <w:rsid w:val="00254F0D"/>
    <w:rsid w:val="00294C12"/>
    <w:rsid w:val="002C0983"/>
    <w:rsid w:val="002F3536"/>
    <w:rsid w:val="002F475B"/>
    <w:rsid w:val="0030424B"/>
    <w:rsid w:val="00313EC5"/>
    <w:rsid w:val="00315FB6"/>
    <w:rsid w:val="0032193D"/>
    <w:rsid w:val="00367BEA"/>
    <w:rsid w:val="003B334C"/>
    <w:rsid w:val="003B5767"/>
    <w:rsid w:val="003D6D18"/>
    <w:rsid w:val="003F0375"/>
    <w:rsid w:val="00405CF4"/>
    <w:rsid w:val="0043077C"/>
    <w:rsid w:val="00434009"/>
    <w:rsid w:val="00455D16"/>
    <w:rsid w:val="00494536"/>
    <w:rsid w:val="00495FD9"/>
    <w:rsid w:val="004B3367"/>
    <w:rsid w:val="004D6331"/>
    <w:rsid w:val="00523FCF"/>
    <w:rsid w:val="0053414F"/>
    <w:rsid w:val="005361FF"/>
    <w:rsid w:val="00552B1C"/>
    <w:rsid w:val="00565007"/>
    <w:rsid w:val="00565597"/>
    <w:rsid w:val="00567D68"/>
    <w:rsid w:val="00580026"/>
    <w:rsid w:val="0058337F"/>
    <w:rsid w:val="005C0766"/>
    <w:rsid w:val="005D0CF6"/>
    <w:rsid w:val="00631234"/>
    <w:rsid w:val="00647777"/>
    <w:rsid w:val="0065053E"/>
    <w:rsid w:val="0065731A"/>
    <w:rsid w:val="00675621"/>
    <w:rsid w:val="00676990"/>
    <w:rsid w:val="0067752A"/>
    <w:rsid w:val="00694C82"/>
    <w:rsid w:val="006A0247"/>
    <w:rsid w:val="006B74DB"/>
    <w:rsid w:val="006C46D2"/>
    <w:rsid w:val="00702E85"/>
    <w:rsid w:val="00707B40"/>
    <w:rsid w:val="0071120D"/>
    <w:rsid w:val="00727DAF"/>
    <w:rsid w:val="007338E6"/>
    <w:rsid w:val="00771B22"/>
    <w:rsid w:val="00783504"/>
    <w:rsid w:val="00796A9E"/>
    <w:rsid w:val="007B67BB"/>
    <w:rsid w:val="007D4E22"/>
    <w:rsid w:val="007D6959"/>
    <w:rsid w:val="007F7FE4"/>
    <w:rsid w:val="00806C9E"/>
    <w:rsid w:val="008138C9"/>
    <w:rsid w:val="008164FE"/>
    <w:rsid w:val="00840A8D"/>
    <w:rsid w:val="00845846"/>
    <w:rsid w:val="00845D06"/>
    <w:rsid w:val="008E38B7"/>
    <w:rsid w:val="009160D5"/>
    <w:rsid w:val="00923196"/>
    <w:rsid w:val="00970846"/>
    <w:rsid w:val="00971CB1"/>
    <w:rsid w:val="009A0450"/>
    <w:rsid w:val="009B012C"/>
    <w:rsid w:val="009F7BF1"/>
    <w:rsid w:val="00A23F13"/>
    <w:rsid w:val="00A46765"/>
    <w:rsid w:val="00A61802"/>
    <w:rsid w:val="00A6220C"/>
    <w:rsid w:val="00A729A0"/>
    <w:rsid w:val="00A809FB"/>
    <w:rsid w:val="00A84E29"/>
    <w:rsid w:val="00A946BF"/>
    <w:rsid w:val="00A947DE"/>
    <w:rsid w:val="00AA4B80"/>
    <w:rsid w:val="00AE785C"/>
    <w:rsid w:val="00AF0ABA"/>
    <w:rsid w:val="00B21BEE"/>
    <w:rsid w:val="00B7136A"/>
    <w:rsid w:val="00B76C8D"/>
    <w:rsid w:val="00B8338E"/>
    <w:rsid w:val="00B87973"/>
    <w:rsid w:val="00BC06FB"/>
    <w:rsid w:val="00BE1819"/>
    <w:rsid w:val="00BE639F"/>
    <w:rsid w:val="00C14375"/>
    <w:rsid w:val="00C14942"/>
    <w:rsid w:val="00C16144"/>
    <w:rsid w:val="00C30351"/>
    <w:rsid w:val="00C51DFF"/>
    <w:rsid w:val="00C546BA"/>
    <w:rsid w:val="00C63FD6"/>
    <w:rsid w:val="00C8087B"/>
    <w:rsid w:val="00C95649"/>
    <w:rsid w:val="00CC36D1"/>
    <w:rsid w:val="00CE3298"/>
    <w:rsid w:val="00CF0525"/>
    <w:rsid w:val="00D12405"/>
    <w:rsid w:val="00D13CB1"/>
    <w:rsid w:val="00D22417"/>
    <w:rsid w:val="00D5333D"/>
    <w:rsid w:val="00D62366"/>
    <w:rsid w:val="00D719A7"/>
    <w:rsid w:val="00DB6375"/>
    <w:rsid w:val="00DB7144"/>
    <w:rsid w:val="00DB7BD5"/>
    <w:rsid w:val="00DD0752"/>
    <w:rsid w:val="00DE4EC3"/>
    <w:rsid w:val="00E20A76"/>
    <w:rsid w:val="00E5448C"/>
    <w:rsid w:val="00E57BF9"/>
    <w:rsid w:val="00E60850"/>
    <w:rsid w:val="00E65CDC"/>
    <w:rsid w:val="00E91441"/>
    <w:rsid w:val="00ED2050"/>
    <w:rsid w:val="00F04A44"/>
    <w:rsid w:val="00F05067"/>
    <w:rsid w:val="00F20F7B"/>
    <w:rsid w:val="00F21AA3"/>
    <w:rsid w:val="00F35C31"/>
    <w:rsid w:val="00F61CB8"/>
    <w:rsid w:val="00F807AF"/>
    <w:rsid w:val="00FB22A5"/>
    <w:rsid w:val="00FC7BF3"/>
    <w:rsid w:val="00FF05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15FB6"/>
  </w:style>
  <w:style w:type="paragraph" w:styleId="Cmsor1">
    <w:name w:val="heading 1"/>
    <w:basedOn w:val="Norml"/>
    <w:next w:val="Norml"/>
    <w:qFormat/>
    <w:rsid w:val="00315FB6"/>
    <w:pPr>
      <w:keepNext/>
      <w:tabs>
        <w:tab w:val="left" w:pos="709"/>
      </w:tabs>
      <w:jc w:val="center"/>
      <w:outlineLvl w:val="0"/>
    </w:pPr>
    <w:rPr>
      <w:b/>
      <w:sz w:val="26"/>
    </w:rPr>
  </w:style>
  <w:style w:type="paragraph" w:styleId="Cmsor2">
    <w:name w:val="heading 2"/>
    <w:basedOn w:val="Norml"/>
    <w:next w:val="Norml"/>
    <w:qFormat/>
    <w:rsid w:val="00315FB6"/>
    <w:pPr>
      <w:keepNext/>
      <w:tabs>
        <w:tab w:val="left" w:pos="426"/>
      </w:tabs>
      <w:jc w:val="center"/>
      <w:outlineLvl w:val="1"/>
    </w:pPr>
    <w:rPr>
      <w:sz w:val="26"/>
    </w:rPr>
  </w:style>
  <w:style w:type="paragraph" w:styleId="Cmsor5">
    <w:name w:val="heading 5"/>
    <w:basedOn w:val="Norml"/>
    <w:next w:val="Norml"/>
    <w:qFormat/>
    <w:rsid w:val="00315FB6"/>
    <w:pPr>
      <w:keepNext/>
      <w:tabs>
        <w:tab w:val="left" w:pos="284"/>
        <w:tab w:val="left" w:pos="567"/>
        <w:tab w:val="left" w:pos="851"/>
        <w:tab w:val="left" w:pos="2269"/>
        <w:tab w:val="left" w:pos="3402"/>
        <w:tab w:val="left" w:pos="5670"/>
      </w:tabs>
      <w:spacing w:line="240" w:lineRule="atLeast"/>
      <w:ind w:left="360"/>
      <w:outlineLvl w:val="4"/>
    </w:pPr>
    <w:rPr>
      <w:sz w:val="26"/>
    </w:rPr>
  </w:style>
  <w:style w:type="paragraph" w:styleId="Cmsor6">
    <w:name w:val="heading 6"/>
    <w:basedOn w:val="Norml"/>
    <w:next w:val="Norml"/>
    <w:qFormat/>
    <w:rsid w:val="00315FB6"/>
    <w:pPr>
      <w:keepNext/>
      <w:tabs>
        <w:tab w:val="left" w:pos="284"/>
        <w:tab w:val="left" w:pos="567"/>
        <w:tab w:val="left" w:pos="851"/>
        <w:tab w:val="left" w:pos="2269"/>
        <w:tab w:val="left" w:pos="3402"/>
        <w:tab w:val="left" w:pos="5670"/>
      </w:tabs>
      <w:spacing w:line="240" w:lineRule="atLeast"/>
      <w:ind w:left="360"/>
      <w:jc w:val="center"/>
      <w:outlineLvl w:val="5"/>
    </w:pPr>
    <w:rPr>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15FB6"/>
    <w:pPr>
      <w:tabs>
        <w:tab w:val="left" w:pos="567"/>
        <w:tab w:val="left" w:pos="851"/>
        <w:tab w:val="left" w:pos="2269"/>
        <w:tab w:val="left" w:pos="3402"/>
        <w:tab w:val="left" w:pos="5670"/>
      </w:tabs>
      <w:spacing w:line="360" w:lineRule="atLeast"/>
    </w:pPr>
    <w:rPr>
      <w:sz w:val="26"/>
    </w:rPr>
  </w:style>
  <w:style w:type="paragraph" w:styleId="Szvegtrzs2">
    <w:name w:val="Body Text 2"/>
    <w:basedOn w:val="Norml"/>
    <w:rsid w:val="00315FB6"/>
    <w:pPr>
      <w:tabs>
        <w:tab w:val="left" w:pos="1134"/>
        <w:tab w:val="left" w:pos="8789"/>
      </w:tabs>
      <w:spacing w:line="240" w:lineRule="atLeast"/>
    </w:pPr>
    <w:rPr>
      <w:sz w:val="26"/>
    </w:rPr>
  </w:style>
  <w:style w:type="paragraph" w:styleId="lfej">
    <w:name w:val="header"/>
    <w:basedOn w:val="Norml"/>
    <w:rsid w:val="00727DAF"/>
    <w:pPr>
      <w:tabs>
        <w:tab w:val="center" w:pos="4536"/>
        <w:tab w:val="right" w:pos="9072"/>
      </w:tabs>
    </w:pPr>
  </w:style>
  <w:style w:type="character" w:styleId="Oldalszm">
    <w:name w:val="page number"/>
    <w:basedOn w:val="Bekezdsalapbettpusa"/>
    <w:rsid w:val="00727DAF"/>
  </w:style>
  <w:style w:type="paragraph" w:styleId="llb">
    <w:name w:val="footer"/>
    <w:basedOn w:val="Norml"/>
    <w:link w:val="llbChar"/>
    <w:uiPriority w:val="99"/>
    <w:rsid w:val="00CF0525"/>
    <w:pPr>
      <w:tabs>
        <w:tab w:val="center" w:pos="4536"/>
        <w:tab w:val="right" w:pos="9072"/>
      </w:tabs>
    </w:pPr>
  </w:style>
  <w:style w:type="paragraph" w:styleId="NormlWeb">
    <w:name w:val="Normal (Web)"/>
    <w:basedOn w:val="Norml"/>
    <w:rsid w:val="00DD0752"/>
    <w:pPr>
      <w:spacing w:before="100" w:beforeAutospacing="1" w:after="100" w:afterAutospacing="1"/>
    </w:pPr>
    <w:rPr>
      <w:sz w:val="24"/>
      <w:szCs w:val="24"/>
    </w:rPr>
  </w:style>
  <w:style w:type="table" w:styleId="Rcsostblzat">
    <w:name w:val="Table Grid"/>
    <w:basedOn w:val="Normltblzat"/>
    <w:rsid w:val="006505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incstrkz">
    <w:name w:val="No Spacing"/>
    <w:qFormat/>
    <w:rsid w:val="00160BAE"/>
    <w:pPr>
      <w:jc w:val="left"/>
    </w:pPr>
    <w:rPr>
      <w:rFonts w:ascii="Calibri" w:eastAsia="Calibri" w:hAnsi="Calibri"/>
      <w:sz w:val="22"/>
      <w:szCs w:val="22"/>
      <w:lang w:eastAsia="en-US"/>
    </w:rPr>
  </w:style>
  <w:style w:type="character" w:customStyle="1" w:styleId="llbChar">
    <w:name w:val="Élőláb Char"/>
    <w:basedOn w:val="Bekezdsalapbettpusa"/>
    <w:link w:val="llb"/>
    <w:uiPriority w:val="99"/>
    <w:rsid w:val="000531FB"/>
  </w:style>
  <w:style w:type="paragraph" w:styleId="Listaszerbekezds">
    <w:name w:val="List Paragraph"/>
    <w:basedOn w:val="Norml"/>
    <w:uiPriority w:val="34"/>
    <w:qFormat/>
    <w:rsid w:val="005361FF"/>
    <w:pPr>
      <w:ind w:left="720"/>
      <w:contextualSpacing/>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6219853">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10395</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Pitvaros Község Önkormányzati Képviselőtestületének</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Pitvaros Község Önkormányzati Képviselőtestületének</dc:title>
  <dc:creator>Gémes Mihályné</dc:creator>
  <cp:lastModifiedBy>ONKC</cp:lastModifiedBy>
  <cp:revision>8</cp:revision>
  <cp:lastPrinted>2015-03-03T09:11:00Z</cp:lastPrinted>
  <dcterms:created xsi:type="dcterms:W3CDTF">2015-04-27T08:02:00Z</dcterms:created>
  <dcterms:modified xsi:type="dcterms:W3CDTF">2016-05-03T13:28:00Z</dcterms:modified>
</cp:coreProperties>
</file>